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EE2" w:rsidRPr="001F7E7D" w:rsidRDefault="00950EE2" w:rsidP="001F7E7D">
      <w:pPr>
        <w:jc w:val="center"/>
      </w:pPr>
      <w:r w:rsidRPr="00CC2145">
        <w:rPr>
          <w:b/>
          <w:sz w:val="28"/>
          <w:szCs w:val="28"/>
        </w:rPr>
        <w:t xml:space="preserve">Unità di Apprendimento </w:t>
      </w:r>
      <w:r w:rsidRPr="00CC0D73">
        <w:rPr>
          <w:b/>
          <w:sz w:val="28"/>
          <w:szCs w:val="28"/>
        </w:rPr>
        <w:t>N.</w:t>
      </w:r>
      <w:r w:rsidRPr="0004681F">
        <w:rPr>
          <w:b/>
          <w:color w:val="0033CC"/>
          <w:sz w:val="28"/>
          <w:szCs w:val="28"/>
        </w:rPr>
        <w:t xml:space="preserve"> </w:t>
      </w:r>
      <w:r w:rsidR="003F2510">
        <w:rPr>
          <w:b/>
          <w:sz w:val="28"/>
          <w:szCs w:val="28"/>
        </w:rPr>
        <w:t>1</w:t>
      </w:r>
      <w:r w:rsidRPr="00DD5D6A">
        <w:t>:</w:t>
      </w:r>
      <w:r w:rsidRPr="0004681F">
        <w:rPr>
          <w:color w:val="0033CC"/>
        </w:rPr>
        <w:t xml:space="preserve"> </w:t>
      </w:r>
      <w:r w:rsidR="00971488">
        <w:rPr>
          <w:b/>
          <w:sz w:val="28"/>
          <w:szCs w:val="28"/>
        </w:rPr>
        <w:t>L’INDUZIONE ELETTROMAGNETICA</w:t>
      </w:r>
      <w:r w:rsidR="00DD5D6A" w:rsidRPr="0004681F">
        <w:rPr>
          <w:color w:val="0033CC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13"/>
        <w:gridCol w:w="695"/>
        <w:gridCol w:w="113"/>
        <w:gridCol w:w="271"/>
        <w:gridCol w:w="1201"/>
        <w:gridCol w:w="1276"/>
        <w:gridCol w:w="1064"/>
        <w:gridCol w:w="1257"/>
        <w:gridCol w:w="3852"/>
      </w:tblGrid>
      <w:tr w:rsidR="007A4272" w:rsidRPr="004E7F99" w:rsidTr="00BD0311">
        <w:tc>
          <w:tcPr>
            <w:tcW w:w="1613" w:type="dxa"/>
            <w:gridSpan w:val="4"/>
            <w:tcBorders>
              <w:right w:val="single" w:sz="4" w:space="0" w:color="auto"/>
            </w:tcBorders>
          </w:tcPr>
          <w:p w:rsidR="00950EE2" w:rsidRPr="004E0C0A" w:rsidRDefault="00950EE2" w:rsidP="009776BA">
            <w:pPr>
              <w:spacing w:line="216" w:lineRule="auto"/>
              <w:rPr>
                <w:b/>
                <w:sz w:val="20"/>
                <w:szCs w:val="20"/>
              </w:rPr>
            </w:pPr>
            <w:r w:rsidRPr="004E0C0A">
              <w:rPr>
                <w:b/>
                <w:sz w:val="20"/>
                <w:szCs w:val="20"/>
              </w:rPr>
              <w:t>Classe</w:t>
            </w:r>
          </w:p>
        </w:tc>
        <w:tc>
          <w:tcPr>
            <w:tcW w:w="3812" w:type="dxa"/>
            <w:gridSpan w:val="4"/>
            <w:tcBorders>
              <w:left w:val="single" w:sz="4" w:space="0" w:color="auto"/>
            </w:tcBorders>
          </w:tcPr>
          <w:p w:rsidR="00950EE2" w:rsidRPr="004E7F99" w:rsidRDefault="00A42825" w:rsidP="00910C72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Quinta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950EE2" w:rsidRPr="004E0C0A" w:rsidRDefault="00950EE2" w:rsidP="00910C72">
            <w:pPr>
              <w:spacing w:line="216" w:lineRule="auto"/>
              <w:rPr>
                <w:b/>
                <w:sz w:val="20"/>
                <w:szCs w:val="20"/>
              </w:rPr>
            </w:pPr>
            <w:r w:rsidRPr="004E0C0A"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3852" w:type="dxa"/>
            <w:tcBorders>
              <w:left w:val="single" w:sz="4" w:space="0" w:color="auto"/>
            </w:tcBorders>
          </w:tcPr>
          <w:p w:rsidR="00950EE2" w:rsidRPr="004E7F99" w:rsidRDefault="009776BA" w:rsidP="00A4282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</w:t>
            </w:r>
            <w:r w:rsidR="00A42825">
              <w:rPr>
                <w:sz w:val="20"/>
                <w:szCs w:val="20"/>
              </w:rPr>
              <w:t>sica</w:t>
            </w:r>
          </w:p>
        </w:tc>
      </w:tr>
      <w:tr w:rsidR="00950EE2" w:rsidRPr="004E7F99" w:rsidTr="00BD0311">
        <w:tc>
          <w:tcPr>
            <w:tcW w:w="1613" w:type="dxa"/>
            <w:gridSpan w:val="4"/>
            <w:tcBorders>
              <w:right w:val="single" w:sz="4" w:space="0" w:color="auto"/>
            </w:tcBorders>
          </w:tcPr>
          <w:p w:rsidR="00950EE2" w:rsidRPr="00F81AA5" w:rsidRDefault="00950EE2" w:rsidP="00910C72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950EE2" w:rsidRPr="009776BA" w:rsidRDefault="00950EE2" w:rsidP="00910C72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9776BA">
              <w:rPr>
                <w:b/>
                <w:sz w:val="20"/>
                <w:szCs w:val="20"/>
              </w:rPr>
              <w:t>UdA</w:t>
            </w:r>
          </w:p>
          <w:p w:rsidR="00950EE2" w:rsidRPr="004E7F99" w:rsidRDefault="00950EE2" w:rsidP="00910C7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776BA">
              <w:rPr>
                <w:b/>
                <w:sz w:val="20"/>
                <w:szCs w:val="20"/>
              </w:rPr>
              <w:t>specifiche</w:t>
            </w:r>
          </w:p>
        </w:tc>
        <w:tc>
          <w:tcPr>
            <w:tcW w:w="8921" w:type="dxa"/>
            <w:gridSpan w:val="6"/>
            <w:tcBorders>
              <w:left w:val="single" w:sz="4" w:space="0" w:color="auto"/>
            </w:tcBorders>
          </w:tcPr>
          <w:p w:rsidR="00950EE2" w:rsidRPr="00637C41" w:rsidRDefault="003F2510" w:rsidP="00910C72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776BA" w:rsidRPr="00637C41">
              <w:rPr>
                <w:sz w:val="18"/>
                <w:szCs w:val="18"/>
              </w:rPr>
              <w:t>a:</w:t>
            </w:r>
            <w:r w:rsidR="0080548B" w:rsidRPr="00637C41">
              <w:rPr>
                <w:sz w:val="18"/>
                <w:szCs w:val="18"/>
              </w:rPr>
              <w:t xml:space="preserve"> </w:t>
            </w:r>
            <w:r w:rsidR="0080548B" w:rsidRPr="00637C41">
              <w:rPr>
                <w:i/>
                <w:sz w:val="18"/>
                <w:szCs w:val="18"/>
              </w:rPr>
              <w:t xml:space="preserve">La </w:t>
            </w:r>
            <w:r w:rsidR="000530D3">
              <w:rPr>
                <w:i/>
                <w:sz w:val="18"/>
                <w:szCs w:val="18"/>
              </w:rPr>
              <w:t>corrente indotta</w:t>
            </w:r>
            <w:r w:rsidR="00AB3238" w:rsidRPr="00637C41">
              <w:rPr>
                <w:i/>
                <w:sz w:val="18"/>
                <w:szCs w:val="18"/>
              </w:rPr>
              <w:t>.</w:t>
            </w:r>
          </w:p>
          <w:p w:rsidR="00950EE2" w:rsidRPr="00637C41" w:rsidRDefault="003F2510" w:rsidP="00910C72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50EE2" w:rsidRPr="00637C41">
              <w:rPr>
                <w:sz w:val="18"/>
                <w:szCs w:val="18"/>
              </w:rPr>
              <w:t xml:space="preserve">b: </w:t>
            </w:r>
            <w:r w:rsidR="000530D3">
              <w:rPr>
                <w:i/>
                <w:sz w:val="18"/>
                <w:szCs w:val="18"/>
              </w:rPr>
              <w:t>La legge di Faraday - Neumann</w:t>
            </w:r>
            <w:r w:rsidR="00AB3238" w:rsidRPr="00637C41">
              <w:rPr>
                <w:i/>
                <w:sz w:val="18"/>
                <w:szCs w:val="18"/>
              </w:rPr>
              <w:t>.</w:t>
            </w:r>
          </w:p>
          <w:p w:rsidR="00950EE2" w:rsidRPr="00637C41" w:rsidRDefault="003F2510" w:rsidP="00910C72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50EE2" w:rsidRPr="00637C41">
              <w:rPr>
                <w:sz w:val="18"/>
                <w:szCs w:val="18"/>
              </w:rPr>
              <w:t>c:</w:t>
            </w:r>
            <w:r w:rsidR="00AB3238" w:rsidRPr="00637C41">
              <w:rPr>
                <w:sz w:val="18"/>
                <w:szCs w:val="18"/>
              </w:rPr>
              <w:t xml:space="preserve"> </w:t>
            </w:r>
            <w:r w:rsidR="000530D3">
              <w:rPr>
                <w:i/>
                <w:sz w:val="18"/>
                <w:szCs w:val="18"/>
              </w:rPr>
              <w:t>La legge di Lenz</w:t>
            </w:r>
            <w:r w:rsidR="00AB3238" w:rsidRPr="00637C41">
              <w:rPr>
                <w:i/>
                <w:sz w:val="18"/>
                <w:szCs w:val="18"/>
              </w:rPr>
              <w:t>.</w:t>
            </w:r>
          </w:p>
          <w:p w:rsidR="00F81AA5" w:rsidRDefault="003F2510" w:rsidP="000530D3">
            <w:pPr>
              <w:spacing w:line="216" w:lineRule="auto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776BA" w:rsidRPr="00637C41">
              <w:rPr>
                <w:sz w:val="18"/>
                <w:szCs w:val="18"/>
              </w:rPr>
              <w:t xml:space="preserve">d: </w:t>
            </w:r>
            <w:r w:rsidR="00AB3238" w:rsidRPr="00637C41">
              <w:rPr>
                <w:i/>
                <w:sz w:val="18"/>
                <w:szCs w:val="18"/>
              </w:rPr>
              <w:t>L’</w:t>
            </w:r>
            <w:r w:rsidR="000530D3">
              <w:rPr>
                <w:i/>
                <w:sz w:val="18"/>
                <w:szCs w:val="18"/>
              </w:rPr>
              <w:t>autoinduzione e la mutua induzione.</w:t>
            </w:r>
          </w:p>
          <w:p w:rsidR="000530D3" w:rsidRPr="000530D3" w:rsidRDefault="003F2510" w:rsidP="000530D3">
            <w:pPr>
              <w:spacing w:line="216" w:lineRule="auto"/>
              <w:rPr>
                <w:i/>
                <w:sz w:val="20"/>
                <w:szCs w:val="20"/>
              </w:rPr>
            </w:pPr>
            <w:r w:rsidRPr="003F2510">
              <w:rPr>
                <w:sz w:val="18"/>
                <w:szCs w:val="18"/>
              </w:rPr>
              <w:t>1</w:t>
            </w:r>
            <w:r w:rsidR="000530D3" w:rsidRPr="003F2510">
              <w:rPr>
                <w:sz w:val="18"/>
                <w:szCs w:val="18"/>
              </w:rPr>
              <w:t>e</w:t>
            </w:r>
            <w:r w:rsidR="000530D3" w:rsidRPr="000530D3">
              <w:rPr>
                <w:sz w:val="18"/>
                <w:szCs w:val="18"/>
              </w:rPr>
              <w:t>:</w:t>
            </w:r>
            <w:r w:rsidR="000530D3">
              <w:rPr>
                <w:sz w:val="18"/>
                <w:szCs w:val="18"/>
              </w:rPr>
              <w:t xml:space="preserve"> </w:t>
            </w:r>
            <w:r w:rsidR="000530D3">
              <w:rPr>
                <w:i/>
                <w:sz w:val="18"/>
                <w:szCs w:val="18"/>
              </w:rPr>
              <w:t>Energia e densità di energia del campo magnetico.</w:t>
            </w:r>
          </w:p>
        </w:tc>
      </w:tr>
      <w:tr w:rsidR="00953839" w:rsidRPr="004E7F99" w:rsidTr="00BD0311">
        <w:tc>
          <w:tcPr>
            <w:tcW w:w="4361" w:type="dxa"/>
            <w:gridSpan w:val="7"/>
          </w:tcPr>
          <w:p w:rsidR="00953839" w:rsidRPr="004E7F99" w:rsidRDefault="00953839" w:rsidP="008F3EAC">
            <w:pPr>
              <w:spacing w:line="216" w:lineRule="auto"/>
              <w:rPr>
                <w:sz w:val="20"/>
                <w:szCs w:val="20"/>
              </w:rPr>
            </w:pPr>
            <w:r w:rsidRPr="004E0C0A">
              <w:rPr>
                <w:b/>
                <w:sz w:val="20"/>
                <w:szCs w:val="20"/>
              </w:rPr>
              <w:t>Durata</w:t>
            </w:r>
            <w:r>
              <w:rPr>
                <w:sz w:val="20"/>
                <w:szCs w:val="20"/>
              </w:rPr>
              <w:t>: 1</w:t>
            </w:r>
            <w:r w:rsidR="008F3EA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ore</w:t>
            </w:r>
          </w:p>
        </w:tc>
        <w:tc>
          <w:tcPr>
            <w:tcW w:w="6173" w:type="dxa"/>
            <w:gridSpan w:val="3"/>
          </w:tcPr>
          <w:p w:rsidR="00953839" w:rsidRPr="004E7F99" w:rsidRDefault="00953839" w:rsidP="008F3EAC">
            <w:pPr>
              <w:spacing w:line="216" w:lineRule="auto"/>
              <w:rPr>
                <w:sz w:val="20"/>
                <w:szCs w:val="20"/>
              </w:rPr>
            </w:pPr>
            <w:r w:rsidRPr="004E0C0A">
              <w:rPr>
                <w:b/>
                <w:sz w:val="20"/>
                <w:szCs w:val="20"/>
              </w:rPr>
              <w:t>Periodo svolgimento</w:t>
            </w:r>
            <w:r>
              <w:rPr>
                <w:sz w:val="20"/>
                <w:szCs w:val="20"/>
              </w:rPr>
              <w:t xml:space="preserve">: </w:t>
            </w:r>
            <w:r w:rsidR="008F3EAC">
              <w:rPr>
                <w:sz w:val="20"/>
                <w:szCs w:val="20"/>
              </w:rPr>
              <w:t>Novembre</w:t>
            </w:r>
            <w:r>
              <w:rPr>
                <w:sz w:val="20"/>
                <w:szCs w:val="20"/>
              </w:rPr>
              <w:t xml:space="preserve"> – </w:t>
            </w:r>
            <w:r w:rsidR="008F3EAC">
              <w:rPr>
                <w:sz w:val="20"/>
                <w:szCs w:val="20"/>
              </w:rPr>
              <w:t>Dicembre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A4272" w:rsidRPr="004E7F99" w:rsidTr="00611F14">
        <w:trPr>
          <w:cantSplit/>
          <w:trHeight w:val="133"/>
        </w:trPr>
        <w:tc>
          <w:tcPr>
            <w:tcW w:w="805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A4C81" w:rsidRPr="004E7F99" w:rsidRDefault="007A4C81" w:rsidP="00611F14">
            <w:pPr>
              <w:spacing w:line="216" w:lineRule="auto"/>
              <w:ind w:left="113" w:right="113"/>
              <w:jc w:val="center"/>
              <w:rPr>
                <w:b/>
              </w:rPr>
            </w:pPr>
            <w:r w:rsidRPr="004E7F99">
              <w:rPr>
                <w:b/>
              </w:rPr>
              <w:t>Macrocompetenze</w:t>
            </w:r>
          </w:p>
        </w:tc>
        <w:tc>
          <w:tcPr>
            <w:tcW w:w="107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4C81" w:rsidRPr="00E902AE" w:rsidRDefault="007A4C81" w:rsidP="00910C72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E902AE">
              <w:rPr>
                <w:b/>
                <w:sz w:val="20"/>
                <w:szCs w:val="20"/>
              </w:rPr>
              <w:t>Area</w:t>
            </w:r>
          </w:p>
        </w:tc>
        <w:tc>
          <w:tcPr>
            <w:tcW w:w="12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18BE" w:rsidRPr="003E3900" w:rsidRDefault="007A4C81" w:rsidP="003E3900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DA18BE">
              <w:rPr>
                <w:b/>
                <w:sz w:val="20"/>
                <w:szCs w:val="20"/>
              </w:rPr>
              <w:t>Di Ambito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18BE" w:rsidRPr="00EA46CE" w:rsidRDefault="007A4C81" w:rsidP="00EA46CE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DA18BE">
              <w:rPr>
                <w:b/>
                <w:sz w:val="20"/>
                <w:szCs w:val="20"/>
              </w:rPr>
              <w:t>Disciplinari</w:t>
            </w:r>
          </w:p>
        </w:tc>
        <w:tc>
          <w:tcPr>
            <w:tcW w:w="617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A18BE" w:rsidRPr="00EA46CE" w:rsidRDefault="007A4C81" w:rsidP="00EA46CE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DA18BE">
              <w:rPr>
                <w:b/>
                <w:sz w:val="20"/>
                <w:szCs w:val="20"/>
              </w:rPr>
              <w:t>Specifiche dell’UdA</w:t>
            </w:r>
            <w:r w:rsidR="00EA46CE">
              <w:rPr>
                <w:b/>
                <w:sz w:val="20"/>
                <w:szCs w:val="20"/>
              </w:rPr>
              <w:t xml:space="preserve"> </w:t>
            </w:r>
            <w:r w:rsidR="00DA18BE">
              <w:rPr>
                <w:sz w:val="20"/>
                <w:szCs w:val="20"/>
              </w:rPr>
              <w:t>(attinenti le tematiche)</w:t>
            </w:r>
          </w:p>
        </w:tc>
      </w:tr>
      <w:tr w:rsidR="00257D2D" w:rsidRPr="004E7F99" w:rsidTr="00637C41">
        <w:trPr>
          <w:cantSplit/>
          <w:trHeight w:val="183"/>
        </w:trPr>
        <w:tc>
          <w:tcPr>
            <w:tcW w:w="805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257D2D" w:rsidRPr="004E7F99" w:rsidRDefault="00257D2D" w:rsidP="00910C72">
            <w:pPr>
              <w:spacing w:line="21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91" w:rsidRDefault="00473D91" w:rsidP="00EF5FB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257D2D" w:rsidRPr="00257D2D" w:rsidRDefault="00257D2D" w:rsidP="00EF5FB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57D2D">
              <w:rPr>
                <w:b/>
                <w:sz w:val="18"/>
                <w:szCs w:val="18"/>
              </w:rPr>
              <w:t>N.1</w:t>
            </w:r>
          </w:p>
          <w:p w:rsidR="00257D2D" w:rsidRPr="00522E98" w:rsidRDefault="00EF5FB4" w:rsidP="00EF5FB4">
            <w:pPr>
              <w:spacing w:line="240" w:lineRule="auto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257D2D">
              <w:rPr>
                <w:sz w:val="16"/>
                <w:szCs w:val="16"/>
              </w:rPr>
              <w:t>Metodologica</w:t>
            </w:r>
          </w:p>
          <w:p w:rsidR="00257D2D" w:rsidRPr="0033583E" w:rsidRDefault="00257D2D" w:rsidP="00EF5FB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E" w:rsidRDefault="000F5A3E" w:rsidP="000F5A3E">
            <w:pPr>
              <w:spacing w:line="216" w:lineRule="auto"/>
              <w:rPr>
                <w:sz w:val="20"/>
                <w:szCs w:val="20"/>
              </w:rPr>
            </w:pPr>
          </w:p>
          <w:p w:rsidR="00257D2D" w:rsidRPr="0033583E" w:rsidRDefault="000F5A3E" w:rsidP="000F5A3E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Vedi POF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C0" w:rsidRDefault="005C4EC0" w:rsidP="00910C72">
            <w:pPr>
              <w:spacing w:line="216" w:lineRule="auto"/>
              <w:rPr>
                <w:sz w:val="20"/>
                <w:szCs w:val="20"/>
              </w:rPr>
            </w:pPr>
          </w:p>
          <w:p w:rsidR="00257D2D" w:rsidRPr="0033583E" w:rsidRDefault="000F5A3E" w:rsidP="00910C72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Vedi Doc. di dipartimento</w:t>
            </w:r>
          </w:p>
        </w:tc>
        <w:tc>
          <w:tcPr>
            <w:tcW w:w="6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548B" w:rsidRPr="00DD5DBB" w:rsidRDefault="0080548B" w:rsidP="00971488">
            <w:pPr>
              <w:pStyle w:val="Paragrafoelenco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 w:val="22"/>
                <w:szCs w:val="22"/>
                <w:lang w:eastAsia="it-IT"/>
              </w:rPr>
            </w:pPr>
            <w:r w:rsidRPr="00DD5DBB">
              <w:rPr>
                <w:color w:val="000000"/>
                <w:sz w:val="22"/>
                <w:szCs w:val="22"/>
                <w:lang w:eastAsia="it-IT"/>
              </w:rPr>
              <w:t>Possedere e migliorare il metodo di studio</w:t>
            </w:r>
            <w:r w:rsidR="00637C41" w:rsidRPr="00DD5DBB">
              <w:rPr>
                <w:color w:val="000000"/>
                <w:sz w:val="22"/>
                <w:szCs w:val="22"/>
                <w:lang w:eastAsia="it-IT"/>
              </w:rPr>
              <w:t>.</w:t>
            </w:r>
            <w:r w:rsidRPr="00DD5DBB">
              <w:rPr>
                <w:color w:val="000000"/>
                <w:sz w:val="22"/>
                <w:szCs w:val="22"/>
                <w:lang w:eastAsia="it-IT"/>
              </w:rPr>
              <w:t xml:space="preserve"> </w:t>
            </w:r>
          </w:p>
          <w:p w:rsidR="00A2392E" w:rsidRDefault="0080548B" w:rsidP="00971488">
            <w:pPr>
              <w:pStyle w:val="Paragrafoelenco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 w:val="22"/>
                <w:szCs w:val="22"/>
                <w:lang w:eastAsia="it-IT"/>
              </w:rPr>
            </w:pPr>
            <w:r w:rsidRPr="00DD5DBB">
              <w:rPr>
                <w:color w:val="000000"/>
                <w:sz w:val="22"/>
                <w:szCs w:val="22"/>
                <w:lang w:eastAsia="it-IT"/>
              </w:rPr>
              <w:t>Abituare ad un metodo autonomo di lavoro, consolidando la capacità progettuale ed organizzativa</w:t>
            </w:r>
            <w:r w:rsidR="00637C41" w:rsidRPr="00DD5DBB">
              <w:rPr>
                <w:color w:val="000000"/>
                <w:sz w:val="22"/>
                <w:szCs w:val="22"/>
                <w:lang w:eastAsia="it-IT"/>
              </w:rPr>
              <w:t>.</w:t>
            </w:r>
          </w:p>
          <w:p w:rsidR="0080548B" w:rsidRDefault="00971488" w:rsidP="00971488">
            <w:pPr>
              <w:pStyle w:val="Paragrafoelenco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 w:val="22"/>
                <w:szCs w:val="22"/>
                <w:lang w:eastAsia="it-IT"/>
              </w:rPr>
            </w:pPr>
            <w:r>
              <w:rPr>
                <w:color w:val="000000"/>
                <w:sz w:val="22"/>
                <w:szCs w:val="22"/>
                <w:lang w:eastAsia="it-IT"/>
              </w:rPr>
              <w:t>Descrivere e interpretare esperimenti che mostrino il f</w:t>
            </w:r>
            <w:r>
              <w:rPr>
                <w:color w:val="000000"/>
                <w:sz w:val="22"/>
                <w:szCs w:val="22"/>
                <w:lang w:eastAsia="it-IT"/>
              </w:rPr>
              <w:t>e</w:t>
            </w:r>
            <w:r>
              <w:rPr>
                <w:color w:val="000000"/>
                <w:sz w:val="22"/>
                <w:szCs w:val="22"/>
                <w:lang w:eastAsia="it-IT"/>
              </w:rPr>
              <w:t>nomeno dell’induzione elettromagnetica.</w:t>
            </w:r>
          </w:p>
          <w:p w:rsidR="00971488" w:rsidRDefault="00BF5EDF" w:rsidP="00971488">
            <w:pPr>
              <w:pStyle w:val="Paragrafoelenco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 w:val="22"/>
                <w:szCs w:val="22"/>
                <w:lang w:eastAsia="it-IT"/>
              </w:rPr>
            </w:pPr>
            <w:r>
              <w:rPr>
                <w:color w:val="000000"/>
                <w:sz w:val="22"/>
                <w:szCs w:val="22"/>
                <w:lang w:eastAsia="it-IT"/>
              </w:rPr>
              <w:t>Far</w:t>
            </w:r>
            <w:r w:rsidR="00971488">
              <w:rPr>
                <w:color w:val="000000"/>
                <w:sz w:val="22"/>
                <w:szCs w:val="22"/>
                <w:lang w:eastAsia="it-IT"/>
              </w:rPr>
              <w:t xml:space="preserve"> riconoscere il fenomeno dell’induzione elettromagnet</w:t>
            </w:r>
            <w:r w:rsidR="00971488">
              <w:rPr>
                <w:color w:val="000000"/>
                <w:sz w:val="22"/>
                <w:szCs w:val="22"/>
                <w:lang w:eastAsia="it-IT"/>
              </w:rPr>
              <w:t>i</w:t>
            </w:r>
            <w:r w:rsidR="00971488">
              <w:rPr>
                <w:color w:val="000000"/>
                <w:sz w:val="22"/>
                <w:szCs w:val="22"/>
                <w:lang w:eastAsia="it-IT"/>
              </w:rPr>
              <w:t>ca in situazioni sperimentali.</w:t>
            </w:r>
          </w:p>
          <w:p w:rsidR="00971488" w:rsidRDefault="00BF5EDF" w:rsidP="00971488">
            <w:pPr>
              <w:pStyle w:val="Paragrafoelenco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 w:val="22"/>
                <w:szCs w:val="22"/>
                <w:lang w:eastAsia="it-IT"/>
              </w:rPr>
            </w:pPr>
            <w:r>
              <w:rPr>
                <w:color w:val="000000"/>
                <w:sz w:val="22"/>
                <w:szCs w:val="22"/>
                <w:lang w:eastAsia="it-IT"/>
              </w:rPr>
              <w:t>Far c</w:t>
            </w:r>
            <w:r w:rsidR="00971488">
              <w:rPr>
                <w:color w:val="000000"/>
                <w:sz w:val="22"/>
                <w:szCs w:val="22"/>
                <w:lang w:eastAsia="it-IT"/>
              </w:rPr>
              <w:t>apire qual è il verso della corrente indotta, utilizzando la legge di Lenz, e collegare ciò con il principio di conse</w:t>
            </w:r>
            <w:r w:rsidR="00971488">
              <w:rPr>
                <w:color w:val="000000"/>
                <w:sz w:val="22"/>
                <w:szCs w:val="22"/>
                <w:lang w:eastAsia="it-IT"/>
              </w:rPr>
              <w:t>r</w:t>
            </w:r>
            <w:r w:rsidR="00971488">
              <w:rPr>
                <w:color w:val="000000"/>
                <w:sz w:val="22"/>
                <w:szCs w:val="22"/>
                <w:lang w:eastAsia="it-IT"/>
              </w:rPr>
              <w:t>vazione dell’energia.</w:t>
            </w:r>
          </w:p>
          <w:p w:rsidR="00971488" w:rsidRDefault="00971488" w:rsidP="00971488">
            <w:pPr>
              <w:pStyle w:val="Paragrafoelenco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 w:val="22"/>
                <w:szCs w:val="22"/>
                <w:lang w:eastAsia="it-IT"/>
              </w:rPr>
            </w:pPr>
            <w:r>
              <w:rPr>
                <w:color w:val="000000"/>
                <w:sz w:val="22"/>
                <w:szCs w:val="22"/>
                <w:lang w:eastAsia="it-IT"/>
              </w:rPr>
              <w:t>Analizzare i fenomeni dell’autoinduzione e della mutua i</w:t>
            </w:r>
            <w:r>
              <w:rPr>
                <w:color w:val="000000"/>
                <w:sz w:val="22"/>
                <w:szCs w:val="22"/>
                <w:lang w:eastAsia="it-IT"/>
              </w:rPr>
              <w:t>n</w:t>
            </w:r>
            <w:r>
              <w:rPr>
                <w:color w:val="000000"/>
                <w:sz w:val="22"/>
                <w:szCs w:val="22"/>
                <w:lang w:eastAsia="it-IT"/>
              </w:rPr>
              <w:t>duzione, introducendo il concetto d’induttanza.</w:t>
            </w:r>
          </w:p>
          <w:p w:rsidR="00971488" w:rsidRDefault="00971488" w:rsidP="00971488">
            <w:pPr>
              <w:pStyle w:val="Paragrafoelenco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 w:val="22"/>
                <w:szCs w:val="22"/>
                <w:lang w:eastAsia="it-IT"/>
              </w:rPr>
            </w:pPr>
            <w:r>
              <w:rPr>
                <w:color w:val="000000"/>
                <w:sz w:val="22"/>
                <w:szCs w:val="22"/>
                <w:lang w:eastAsia="it-IT"/>
              </w:rPr>
              <w:t>Formulare e dimostrare la legge di Faraday-Lenz, disc</w:t>
            </w:r>
            <w:r>
              <w:rPr>
                <w:color w:val="000000"/>
                <w:sz w:val="22"/>
                <w:szCs w:val="22"/>
                <w:lang w:eastAsia="it-IT"/>
              </w:rPr>
              <w:t>u</w:t>
            </w:r>
            <w:r>
              <w:rPr>
                <w:color w:val="000000"/>
                <w:sz w:val="22"/>
                <w:szCs w:val="22"/>
                <w:lang w:eastAsia="it-IT"/>
              </w:rPr>
              <w:t>tendone il significato fisico</w:t>
            </w:r>
            <w:r w:rsidR="00BF5EDF">
              <w:rPr>
                <w:color w:val="000000"/>
                <w:sz w:val="22"/>
                <w:szCs w:val="22"/>
                <w:lang w:eastAsia="it-IT"/>
              </w:rPr>
              <w:t>.</w:t>
            </w:r>
          </w:p>
          <w:p w:rsidR="00BF5EDF" w:rsidRDefault="00BF5EDF" w:rsidP="00BF5EDF">
            <w:pPr>
              <w:pStyle w:val="Paragrafoelenco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 w:val="22"/>
                <w:szCs w:val="22"/>
                <w:lang w:eastAsia="it-IT"/>
              </w:rPr>
            </w:pPr>
            <w:r>
              <w:rPr>
                <w:color w:val="000000"/>
                <w:sz w:val="22"/>
                <w:szCs w:val="22"/>
                <w:lang w:eastAsia="it-IT"/>
              </w:rPr>
              <w:t>Formulare la legge di Lentz.</w:t>
            </w:r>
          </w:p>
          <w:p w:rsidR="00BF5EDF" w:rsidRDefault="00BF5EDF" w:rsidP="00BF5EDF">
            <w:pPr>
              <w:pStyle w:val="Paragrafoelenco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 w:val="22"/>
                <w:szCs w:val="22"/>
                <w:lang w:eastAsia="it-IT"/>
              </w:rPr>
            </w:pPr>
            <w:r>
              <w:rPr>
                <w:color w:val="000000"/>
                <w:sz w:val="22"/>
                <w:szCs w:val="22"/>
                <w:lang w:eastAsia="it-IT"/>
              </w:rPr>
              <w:t>Definire le correnti di Foucault.</w:t>
            </w:r>
          </w:p>
          <w:p w:rsidR="005C4EC0" w:rsidRDefault="00BF5EDF" w:rsidP="00A2392E">
            <w:pPr>
              <w:pStyle w:val="Paragrafoelenco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 w:val="22"/>
                <w:szCs w:val="22"/>
                <w:lang w:eastAsia="it-IT"/>
              </w:rPr>
            </w:pPr>
            <w:r>
              <w:rPr>
                <w:color w:val="000000"/>
                <w:sz w:val="22"/>
                <w:szCs w:val="22"/>
                <w:lang w:eastAsia="it-IT"/>
              </w:rPr>
              <w:t>Analizzare il meccanismo che porta alla generazione di una corrente indotta.</w:t>
            </w:r>
          </w:p>
          <w:p w:rsidR="00E335D3" w:rsidRPr="00A2392E" w:rsidRDefault="00E335D3" w:rsidP="00E335D3">
            <w:pPr>
              <w:pStyle w:val="Paragrafoelenco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 w:val="22"/>
                <w:szCs w:val="22"/>
                <w:lang w:eastAsia="it-IT"/>
              </w:rPr>
            </w:pPr>
            <w:r>
              <w:rPr>
                <w:color w:val="000000"/>
                <w:sz w:val="22"/>
                <w:szCs w:val="22"/>
                <w:lang w:eastAsia="it-IT"/>
              </w:rPr>
              <w:t>Descrivere, anche formalmente, le relazioni tra forza di Lorentz e forza elettromotrice indotta.</w:t>
            </w:r>
          </w:p>
        </w:tc>
      </w:tr>
      <w:tr w:rsidR="00257D2D" w:rsidRPr="004E7F99" w:rsidTr="00DF5787">
        <w:trPr>
          <w:cantSplit/>
          <w:trHeight w:val="74"/>
        </w:trPr>
        <w:tc>
          <w:tcPr>
            <w:tcW w:w="805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257D2D" w:rsidRPr="004E7F99" w:rsidRDefault="00257D2D" w:rsidP="00910C72">
            <w:pPr>
              <w:spacing w:line="21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91" w:rsidRDefault="00473D91" w:rsidP="00DF578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257D2D" w:rsidRPr="00257D2D" w:rsidRDefault="00257D2D" w:rsidP="00DF578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57D2D">
              <w:rPr>
                <w:b/>
                <w:sz w:val="18"/>
                <w:szCs w:val="18"/>
              </w:rPr>
              <w:t>N.2</w:t>
            </w:r>
          </w:p>
          <w:p w:rsidR="00257D2D" w:rsidRDefault="00257D2D" w:rsidP="00DF5787">
            <w:pPr>
              <w:spacing w:line="240" w:lineRule="auto"/>
              <w:ind w:lef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Logico</w:t>
            </w:r>
          </w:p>
          <w:p w:rsidR="00257D2D" w:rsidRPr="00522E98" w:rsidRDefault="00EF5FB4" w:rsidP="00DF5787">
            <w:pPr>
              <w:spacing w:line="240" w:lineRule="auto"/>
              <w:ind w:lef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257D2D">
              <w:rPr>
                <w:sz w:val="16"/>
                <w:szCs w:val="16"/>
              </w:rPr>
              <w:t>rgomentativa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39" w:rsidRDefault="00953839" w:rsidP="00910C72">
            <w:pPr>
              <w:spacing w:line="216" w:lineRule="auto"/>
              <w:rPr>
                <w:sz w:val="20"/>
                <w:szCs w:val="20"/>
              </w:rPr>
            </w:pPr>
          </w:p>
          <w:p w:rsidR="00257D2D" w:rsidRPr="0033583E" w:rsidRDefault="000F5A3E" w:rsidP="00910C72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Vedi POF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AF" w:rsidRDefault="00DC5BAF" w:rsidP="00910C72">
            <w:pPr>
              <w:spacing w:line="216" w:lineRule="auto"/>
              <w:rPr>
                <w:sz w:val="20"/>
                <w:szCs w:val="20"/>
              </w:rPr>
            </w:pPr>
          </w:p>
          <w:p w:rsidR="00257D2D" w:rsidRPr="0033583E" w:rsidRDefault="000F5A3E" w:rsidP="00910C72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Vedi Doc. di dipartimento</w:t>
            </w:r>
          </w:p>
        </w:tc>
        <w:tc>
          <w:tcPr>
            <w:tcW w:w="6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BAF" w:rsidRDefault="0080548B" w:rsidP="0080548B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 w:val="23"/>
                <w:szCs w:val="23"/>
                <w:lang w:eastAsia="it-IT"/>
              </w:rPr>
            </w:pPr>
            <w:r w:rsidRPr="00DD5DBB">
              <w:rPr>
                <w:color w:val="000000"/>
                <w:sz w:val="22"/>
                <w:szCs w:val="22"/>
                <w:lang w:eastAsia="it-IT"/>
              </w:rPr>
              <w:t>Sviluppare il senso critico e la capacità di correggere err</w:t>
            </w:r>
            <w:r w:rsidRPr="00DD5DBB">
              <w:rPr>
                <w:color w:val="000000"/>
                <w:sz w:val="22"/>
                <w:szCs w:val="22"/>
                <w:lang w:eastAsia="it-IT"/>
              </w:rPr>
              <w:t>o</w:t>
            </w:r>
            <w:r w:rsidRPr="00DD5DBB">
              <w:rPr>
                <w:color w:val="000000"/>
                <w:sz w:val="22"/>
                <w:szCs w:val="22"/>
                <w:lang w:eastAsia="it-IT"/>
              </w:rPr>
              <w:t>ri</w:t>
            </w:r>
            <w:r w:rsidR="00637C41" w:rsidRPr="00DD5DBB">
              <w:rPr>
                <w:color w:val="000000"/>
                <w:sz w:val="22"/>
                <w:szCs w:val="22"/>
                <w:lang w:eastAsia="it-IT"/>
              </w:rPr>
              <w:t>.</w:t>
            </w:r>
            <w:r w:rsidRPr="0080548B">
              <w:rPr>
                <w:color w:val="000000"/>
                <w:sz w:val="23"/>
                <w:szCs w:val="23"/>
                <w:lang w:eastAsia="it-IT"/>
              </w:rPr>
              <w:t xml:space="preserve"> </w:t>
            </w:r>
          </w:p>
          <w:p w:rsidR="009D7D9A" w:rsidRPr="00382E3C" w:rsidRDefault="009D7D9A" w:rsidP="0080548B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 w:val="23"/>
                <w:szCs w:val="23"/>
                <w:lang w:eastAsia="it-IT"/>
              </w:rPr>
            </w:pPr>
            <w:r>
              <w:rPr>
                <w:color w:val="000000"/>
                <w:sz w:val="22"/>
                <w:szCs w:val="22"/>
                <w:lang w:eastAsia="it-IT"/>
              </w:rPr>
              <w:t>Formulare ipotesi esplicative utilizzando modelli, analogie, esempi.</w:t>
            </w:r>
          </w:p>
        </w:tc>
      </w:tr>
      <w:tr w:rsidR="00257D2D" w:rsidRPr="004E7F99" w:rsidTr="00DF5787">
        <w:trPr>
          <w:cantSplit/>
          <w:trHeight w:val="119"/>
        </w:trPr>
        <w:tc>
          <w:tcPr>
            <w:tcW w:w="805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257D2D" w:rsidRPr="004E7F99" w:rsidRDefault="00257D2D" w:rsidP="00910C72">
            <w:pPr>
              <w:spacing w:line="21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91" w:rsidRDefault="00473D91" w:rsidP="00DF578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257D2D" w:rsidRPr="00257D2D" w:rsidRDefault="00257D2D" w:rsidP="00DF578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57D2D">
              <w:rPr>
                <w:b/>
                <w:sz w:val="18"/>
                <w:szCs w:val="18"/>
              </w:rPr>
              <w:t>N.3</w:t>
            </w:r>
          </w:p>
          <w:p w:rsidR="00257D2D" w:rsidRDefault="00257D2D" w:rsidP="00DF5787">
            <w:pPr>
              <w:spacing w:line="240" w:lineRule="auto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Linguistica e</w:t>
            </w:r>
          </w:p>
          <w:p w:rsidR="00257D2D" w:rsidRPr="00522E98" w:rsidRDefault="00257D2D" w:rsidP="00DF5787">
            <w:pPr>
              <w:spacing w:line="240" w:lineRule="auto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comunicativa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39" w:rsidRDefault="00953839" w:rsidP="00910C72">
            <w:pPr>
              <w:spacing w:line="216" w:lineRule="auto"/>
              <w:rPr>
                <w:sz w:val="20"/>
                <w:szCs w:val="20"/>
              </w:rPr>
            </w:pPr>
          </w:p>
          <w:p w:rsidR="00257D2D" w:rsidRPr="0033583E" w:rsidRDefault="000F5A3E" w:rsidP="00910C72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Vedi POF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AF" w:rsidRDefault="00DC5BAF" w:rsidP="00CD1923">
            <w:pPr>
              <w:spacing w:line="216" w:lineRule="auto"/>
              <w:rPr>
                <w:sz w:val="20"/>
                <w:szCs w:val="20"/>
              </w:rPr>
            </w:pPr>
          </w:p>
          <w:p w:rsidR="00257D2D" w:rsidRPr="0033583E" w:rsidRDefault="000F5A3E" w:rsidP="00CD1923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Vedi Doc. di dipartimento</w:t>
            </w:r>
          </w:p>
        </w:tc>
        <w:tc>
          <w:tcPr>
            <w:tcW w:w="6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72F" w:rsidRPr="009D7D9A" w:rsidRDefault="0080548B" w:rsidP="009D7D9A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 w:val="22"/>
                <w:szCs w:val="22"/>
                <w:lang w:eastAsia="it-IT"/>
              </w:rPr>
            </w:pPr>
            <w:r w:rsidRPr="00DD5DBB">
              <w:rPr>
                <w:color w:val="000000"/>
                <w:sz w:val="22"/>
                <w:szCs w:val="22"/>
                <w:lang w:eastAsia="it-IT"/>
              </w:rPr>
              <w:t>Condurre ad un appropriato utilizzo del lessico specifico della fisica e a saper argomentare con proprietà di espre</w:t>
            </w:r>
            <w:r w:rsidRPr="00DD5DBB">
              <w:rPr>
                <w:color w:val="000000"/>
                <w:sz w:val="22"/>
                <w:szCs w:val="22"/>
                <w:lang w:eastAsia="it-IT"/>
              </w:rPr>
              <w:t>s</w:t>
            </w:r>
            <w:r w:rsidRPr="00DD5DBB">
              <w:rPr>
                <w:color w:val="000000"/>
                <w:sz w:val="22"/>
                <w:szCs w:val="22"/>
                <w:lang w:eastAsia="it-IT"/>
              </w:rPr>
              <w:t>sione e rigore logico</w:t>
            </w:r>
            <w:r w:rsidR="00637C41" w:rsidRPr="00DD5DBB">
              <w:rPr>
                <w:color w:val="000000"/>
                <w:sz w:val="22"/>
                <w:szCs w:val="22"/>
                <w:lang w:eastAsia="it-IT"/>
              </w:rPr>
              <w:t>.</w:t>
            </w:r>
            <w:r w:rsidRPr="00DD5DBB">
              <w:rPr>
                <w:color w:val="000000"/>
                <w:sz w:val="22"/>
                <w:szCs w:val="22"/>
                <w:lang w:eastAsia="it-IT"/>
              </w:rPr>
              <w:t xml:space="preserve"> </w:t>
            </w:r>
          </w:p>
        </w:tc>
      </w:tr>
      <w:tr w:rsidR="00257D2D" w:rsidRPr="004E7F99" w:rsidTr="00DF5787">
        <w:trPr>
          <w:cantSplit/>
          <w:trHeight w:val="166"/>
        </w:trPr>
        <w:tc>
          <w:tcPr>
            <w:tcW w:w="805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257D2D" w:rsidRPr="004E7F99" w:rsidRDefault="00257D2D" w:rsidP="00910C72">
            <w:pPr>
              <w:spacing w:line="21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91" w:rsidRDefault="00473D91" w:rsidP="00DF578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257D2D" w:rsidRPr="00257D2D" w:rsidRDefault="00257D2D" w:rsidP="00DF578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57D2D">
              <w:rPr>
                <w:b/>
                <w:sz w:val="18"/>
                <w:szCs w:val="18"/>
              </w:rPr>
              <w:t>N.4</w:t>
            </w:r>
          </w:p>
          <w:p w:rsidR="00257D2D" w:rsidRDefault="00257D2D" w:rsidP="00DF578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Storico</w:t>
            </w:r>
          </w:p>
          <w:p w:rsidR="00257D2D" w:rsidRPr="00522E98" w:rsidRDefault="00257D2D" w:rsidP="00DF578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umanistica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39" w:rsidRDefault="00953839" w:rsidP="00910C72">
            <w:pPr>
              <w:spacing w:line="216" w:lineRule="auto"/>
              <w:rPr>
                <w:sz w:val="20"/>
                <w:szCs w:val="20"/>
              </w:rPr>
            </w:pPr>
          </w:p>
          <w:p w:rsidR="00257D2D" w:rsidRPr="0033583E" w:rsidRDefault="000F5A3E" w:rsidP="00910C72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Vedi POF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5" w:rsidRDefault="00CC2145" w:rsidP="00CD1923">
            <w:pPr>
              <w:spacing w:line="216" w:lineRule="auto"/>
              <w:rPr>
                <w:sz w:val="20"/>
                <w:szCs w:val="20"/>
              </w:rPr>
            </w:pPr>
          </w:p>
          <w:p w:rsidR="00257D2D" w:rsidRPr="0033583E" w:rsidRDefault="000F5A3E" w:rsidP="00CD1923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Vedi Doc. di dipartimento</w:t>
            </w:r>
          </w:p>
        </w:tc>
        <w:tc>
          <w:tcPr>
            <w:tcW w:w="6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745C" w:rsidRPr="00637C41" w:rsidRDefault="00AB3238" w:rsidP="006D3229">
            <w:pPr>
              <w:pStyle w:val="Paragrafoelenco"/>
              <w:numPr>
                <w:ilvl w:val="0"/>
                <w:numId w:val="25"/>
              </w:numPr>
              <w:spacing w:line="216" w:lineRule="auto"/>
              <w:ind w:left="742"/>
              <w:jc w:val="both"/>
              <w:rPr>
                <w:sz w:val="22"/>
                <w:szCs w:val="22"/>
              </w:rPr>
            </w:pPr>
            <w:r w:rsidRPr="00637C41">
              <w:rPr>
                <w:sz w:val="22"/>
                <w:szCs w:val="22"/>
              </w:rPr>
              <w:t xml:space="preserve">Periodo storico della vita di </w:t>
            </w:r>
            <w:r w:rsidR="00362BA6">
              <w:rPr>
                <w:sz w:val="22"/>
                <w:szCs w:val="22"/>
              </w:rPr>
              <w:t>Lorentz, Faraday, Neumann, Lenz</w:t>
            </w:r>
            <w:r w:rsidR="00740470">
              <w:rPr>
                <w:sz w:val="22"/>
                <w:szCs w:val="22"/>
              </w:rPr>
              <w:t xml:space="preserve"> e</w:t>
            </w:r>
            <w:r w:rsidR="00637C41" w:rsidRPr="00637C41">
              <w:rPr>
                <w:sz w:val="22"/>
                <w:szCs w:val="22"/>
              </w:rPr>
              <w:t xml:space="preserve"> </w:t>
            </w:r>
            <w:r w:rsidR="00362BA6">
              <w:rPr>
                <w:sz w:val="22"/>
                <w:szCs w:val="22"/>
              </w:rPr>
              <w:t xml:space="preserve">loro </w:t>
            </w:r>
            <w:r w:rsidR="00637C41" w:rsidRPr="00637C41">
              <w:rPr>
                <w:sz w:val="22"/>
                <w:szCs w:val="22"/>
              </w:rPr>
              <w:t xml:space="preserve">contributi alla Fisica del </w:t>
            </w:r>
            <w:r w:rsidR="00362BA6">
              <w:rPr>
                <w:sz w:val="22"/>
                <w:szCs w:val="22"/>
              </w:rPr>
              <w:t>8</w:t>
            </w:r>
            <w:r w:rsidR="00637C41" w:rsidRPr="00637C41">
              <w:rPr>
                <w:sz w:val="22"/>
                <w:szCs w:val="22"/>
              </w:rPr>
              <w:t>00.</w:t>
            </w:r>
            <w:bookmarkStart w:id="0" w:name="_GoBack"/>
            <w:bookmarkEnd w:id="0"/>
          </w:p>
        </w:tc>
      </w:tr>
      <w:tr w:rsidR="00257D2D" w:rsidRPr="004E7F99" w:rsidTr="00185A98">
        <w:trPr>
          <w:cantSplit/>
          <w:trHeight w:val="70"/>
        </w:trPr>
        <w:tc>
          <w:tcPr>
            <w:tcW w:w="805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257D2D" w:rsidRPr="004E7F99" w:rsidRDefault="00257D2D" w:rsidP="00910C72">
            <w:pPr>
              <w:spacing w:line="21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73D91" w:rsidRPr="00473D91" w:rsidRDefault="00473D91" w:rsidP="00185A98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</w:p>
          <w:p w:rsidR="00257D2D" w:rsidRPr="00257D2D" w:rsidRDefault="00257D2D" w:rsidP="00185A9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57D2D">
              <w:rPr>
                <w:b/>
                <w:sz w:val="18"/>
                <w:szCs w:val="18"/>
              </w:rPr>
              <w:t>N.5</w:t>
            </w:r>
          </w:p>
          <w:p w:rsidR="00257D2D" w:rsidRPr="006B0BA5" w:rsidRDefault="00257D2D" w:rsidP="00185A9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Tecnologica</w:t>
            </w:r>
          </w:p>
        </w:tc>
        <w:tc>
          <w:tcPr>
            <w:tcW w:w="1201" w:type="dxa"/>
            <w:tcBorders>
              <w:top w:val="single" w:sz="4" w:space="0" w:color="auto"/>
              <w:right w:val="single" w:sz="4" w:space="0" w:color="auto"/>
            </w:tcBorders>
          </w:tcPr>
          <w:p w:rsidR="00953839" w:rsidRDefault="00953839" w:rsidP="00910C72">
            <w:pPr>
              <w:spacing w:line="216" w:lineRule="auto"/>
              <w:rPr>
                <w:sz w:val="20"/>
                <w:szCs w:val="20"/>
              </w:rPr>
            </w:pPr>
          </w:p>
          <w:p w:rsidR="00257D2D" w:rsidRPr="0033583E" w:rsidRDefault="000F5A3E" w:rsidP="00910C72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Vedi POF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D2D" w:rsidRPr="0033583E" w:rsidRDefault="000F5A3E" w:rsidP="00CD192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Vedi Doc. di dipartimento</w:t>
            </w:r>
          </w:p>
        </w:tc>
        <w:tc>
          <w:tcPr>
            <w:tcW w:w="617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71F4" w:rsidRPr="00637C41" w:rsidRDefault="006D3229" w:rsidP="006D3229">
            <w:pPr>
              <w:pStyle w:val="Paragrafoelenco"/>
              <w:numPr>
                <w:ilvl w:val="0"/>
                <w:numId w:val="25"/>
              </w:numPr>
              <w:spacing w:line="216" w:lineRule="auto"/>
              <w:ind w:left="7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Comprendere e valutare le scelte scientifiche e tecnolog</w:t>
            </w:r>
            <w:r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che che interessano la società in cui si vive</w:t>
            </w:r>
            <w:r w:rsidR="00A2392E">
              <w:rPr>
                <w:sz w:val="22"/>
                <w:szCs w:val="22"/>
              </w:rPr>
              <w:t>: applicazioni acustiche e musicali dell’induzione elettromagnetica; inte</w:t>
            </w:r>
            <w:r w:rsidR="00A2392E">
              <w:rPr>
                <w:sz w:val="22"/>
                <w:szCs w:val="22"/>
              </w:rPr>
              <w:t>r</w:t>
            </w:r>
            <w:r w:rsidR="00A2392E">
              <w:rPr>
                <w:sz w:val="22"/>
                <w:szCs w:val="22"/>
              </w:rPr>
              <w:t>ruttore automatico differenziale; i display a cristalli liquidi.</w:t>
            </w:r>
          </w:p>
        </w:tc>
      </w:tr>
      <w:tr w:rsidR="004E7F99" w:rsidRPr="004E7F99" w:rsidTr="00FD551B">
        <w:trPr>
          <w:cantSplit/>
          <w:trHeight w:val="202"/>
        </w:trPr>
        <w:tc>
          <w:tcPr>
            <w:tcW w:w="80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E7F99" w:rsidRPr="004E7F99" w:rsidRDefault="004E7F99" w:rsidP="0014305B">
            <w:pPr>
              <w:spacing w:line="216" w:lineRule="auto"/>
              <w:rPr>
                <w:b/>
                <w:sz w:val="20"/>
                <w:szCs w:val="20"/>
              </w:rPr>
            </w:pPr>
            <w:r w:rsidRPr="004E7F99">
              <w:rPr>
                <w:b/>
                <w:sz w:val="20"/>
                <w:szCs w:val="20"/>
              </w:rPr>
              <w:t>Abilità</w:t>
            </w:r>
          </w:p>
        </w:tc>
        <w:tc>
          <w:tcPr>
            <w:tcW w:w="9729" w:type="dxa"/>
            <w:gridSpan w:val="8"/>
            <w:tcBorders>
              <w:left w:val="single" w:sz="4" w:space="0" w:color="auto"/>
            </w:tcBorders>
          </w:tcPr>
          <w:p w:rsidR="00344BBF" w:rsidRPr="00344BBF" w:rsidRDefault="00C909DD" w:rsidP="00344BBF">
            <w:pPr>
              <w:autoSpaceDE w:val="0"/>
              <w:autoSpaceDN w:val="0"/>
              <w:adjustRightInd w:val="0"/>
              <w:spacing w:line="240" w:lineRule="auto"/>
              <w:ind w:left="708"/>
              <w:jc w:val="both"/>
              <w:rPr>
                <w:color w:val="000000"/>
                <w:sz w:val="22"/>
                <w:szCs w:val="22"/>
                <w:lang w:eastAsia="it-IT"/>
              </w:rPr>
            </w:pPr>
            <w:r w:rsidRPr="00DD5DBB">
              <w:rPr>
                <w:b/>
                <w:bCs/>
                <w:color w:val="000000"/>
                <w:sz w:val="22"/>
                <w:szCs w:val="22"/>
                <w:lang w:eastAsia="it-IT"/>
              </w:rPr>
              <w:t xml:space="preserve">Competenze (obiettivi operativi) </w:t>
            </w:r>
          </w:p>
          <w:p w:rsidR="00344BBF" w:rsidRDefault="00344BBF" w:rsidP="00740470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ind w:left="755"/>
              <w:jc w:val="both"/>
              <w:rPr>
                <w:sz w:val="22"/>
                <w:szCs w:val="22"/>
              </w:rPr>
            </w:pPr>
            <w:r w:rsidRPr="00344BBF">
              <w:rPr>
                <w:sz w:val="22"/>
                <w:szCs w:val="22"/>
              </w:rPr>
              <w:t>Comprensione dei procedimenti caratteristici dell'indagine scientifica.</w:t>
            </w:r>
          </w:p>
          <w:p w:rsidR="00F870A8" w:rsidRPr="00344BBF" w:rsidRDefault="00F870A8" w:rsidP="00740470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ind w:left="75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Osservare e identificare fenomeni.</w:t>
            </w:r>
          </w:p>
          <w:p w:rsidR="00344BBF" w:rsidRDefault="008A6E8F" w:rsidP="00740470">
            <w:pPr>
              <w:pStyle w:val="Paragrafoelenco"/>
              <w:numPr>
                <w:ilvl w:val="0"/>
                <w:numId w:val="25"/>
              </w:numPr>
              <w:spacing w:line="240" w:lineRule="auto"/>
              <w:ind w:left="75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Formulare ipotesi esplicative</w:t>
            </w:r>
            <w:r w:rsidR="00344BBF" w:rsidRPr="00344BBF">
              <w:rPr>
                <w:sz w:val="22"/>
                <w:szCs w:val="22"/>
              </w:rPr>
              <w:t xml:space="preserve"> utilizzando modelli, analogie</w:t>
            </w:r>
            <w:r>
              <w:rPr>
                <w:sz w:val="22"/>
                <w:szCs w:val="22"/>
              </w:rPr>
              <w:t xml:space="preserve">, </w:t>
            </w:r>
            <w:r w:rsidR="00344BBF" w:rsidRPr="00344BBF">
              <w:rPr>
                <w:sz w:val="22"/>
                <w:szCs w:val="22"/>
              </w:rPr>
              <w:t>leggi.</w:t>
            </w:r>
          </w:p>
          <w:p w:rsidR="00F870A8" w:rsidRPr="00344BBF" w:rsidRDefault="00F870A8" w:rsidP="00740470">
            <w:pPr>
              <w:pStyle w:val="Paragrafoelenco"/>
              <w:numPr>
                <w:ilvl w:val="0"/>
                <w:numId w:val="25"/>
              </w:numPr>
              <w:spacing w:line="240" w:lineRule="auto"/>
              <w:ind w:left="75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Formalizzare problemi fisici e applicare gli strumenti matematici e disciplinari rilevanti per la loro risoluzione.</w:t>
            </w:r>
          </w:p>
          <w:p w:rsidR="00344BBF" w:rsidRPr="00344BBF" w:rsidRDefault="00344BBF" w:rsidP="00740470">
            <w:pPr>
              <w:pStyle w:val="Paragrafoelenco"/>
              <w:numPr>
                <w:ilvl w:val="0"/>
                <w:numId w:val="25"/>
              </w:numPr>
              <w:spacing w:line="240" w:lineRule="auto"/>
              <w:ind w:left="755"/>
              <w:jc w:val="both"/>
              <w:rPr>
                <w:sz w:val="22"/>
                <w:szCs w:val="22"/>
              </w:rPr>
            </w:pPr>
            <w:r w:rsidRPr="00344BBF">
              <w:rPr>
                <w:sz w:val="22"/>
                <w:szCs w:val="22"/>
              </w:rPr>
              <w:t>Avere consapevolezza dei vari aspetti del metodo sperimentale, dove l’esperimento è inteso come interrogazione ragionata dei fenomeni naturali, osservazione, analisi critica dei dati e dell’affidabilità di un processo di misura.</w:t>
            </w:r>
          </w:p>
          <w:p w:rsidR="00EA6432" w:rsidRPr="00344BBF" w:rsidRDefault="00344BBF" w:rsidP="00740470">
            <w:pPr>
              <w:pStyle w:val="Paragrafoelenco"/>
              <w:numPr>
                <w:ilvl w:val="0"/>
                <w:numId w:val="25"/>
              </w:numPr>
              <w:spacing w:line="240" w:lineRule="auto"/>
              <w:ind w:left="755"/>
              <w:jc w:val="both"/>
              <w:rPr>
                <w:sz w:val="22"/>
                <w:szCs w:val="22"/>
              </w:rPr>
            </w:pPr>
            <w:r w:rsidRPr="00344BBF">
              <w:rPr>
                <w:sz w:val="22"/>
                <w:szCs w:val="22"/>
              </w:rPr>
              <w:t>Comprendere e valutare le scelte scientifiche e tecnologiche che interessano la società.</w:t>
            </w:r>
          </w:p>
          <w:p w:rsidR="008335E5" w:rsidRPr="00DD5DBB" w:rsidRDefault="008335E5" w:rsidP="00740470">
            <w:pPr>
              <w:autoSpaceDE w:val="0"/>
              <w:autoSpaceDN w:val="0"/>
              <w:adjustRightInd w:val="0"/>
              <w:spacing w:line="240" w:lineRule="auto"/>
              <w:ind w:left="755"/>
              <w:rPr>
                <w:rFonts w:ascii="Symbol" w:hAnsi="Symbol" w:cs="Symbol"/>
                <w:color w:val="000000"/>
                <w:sz w:val="16"/>
                <w:szCs w:val="16"/>
                <w:lang w:eastAsia="it-IT"/>
              </w:rPr>
            </w:pPr>
          </w:p>
          <w:p w:rsidR="00C909DD" w:rsidRPr="00DD5DBB" w:rsidRDefault="00C909DD" w:rsidP="00740470">
            <w:pPr>
              <w:autoSpaceDE w:val="0"/>
              <w:autoSpaceDN w:val="0"/>
              <w:adjustRightInd w:val="0"/>
              <w:spacing w:line="240" w:lineRule="auto"/>
              <w:ind w:left="755"/>
              <w:jc w:val="both"/>
              <w:rPr>
                <w:color w:val="000000"/>
                <w:sz w:val="22"/>
                <w:szCs w:val="22"/>
                <w:lang w:eastAsia="it-IT"/>
              </w:rPr>
            </w:pPr>
            <w:r w:rsidRPr="00DD5DBB">
              <w:rPr>
                <w:b/>
                <w:bCs/>
                <w:color w:val="000000"/>
                <w:sz w:val="22"/>
                <w:szCs w:val="22"/>
                <w:lang w:eastAsia="it-IT"/>
              </w:rPr>
              <w:t xml:space="preserve">Capacità (obiettivi metacognitivi) </w:t>
            </w:r>
          </w:p>
          <w:p w:rsidR="006F003A" w:rsidRPr="006F003A" w:rsidRDefault="006F003A" w:rsidP="00740470">
            <w:pPr>
              <w:pStyle w:val="Titolo"/>
              <w:numPr>
                <w:ilvl w:val="0"/>
                <w:numId w:val="25"/>
              </w:numPr>
              <w:tabs>
                <w:tab w:val="left" w:pos="9072"/>
              </w:tabs>
              <w:ind w:left="755"/>
              <w:jc w:val="both"/>
              <w:rPr>
                <w:b w:val="0"/>
                <w:sz w:val="22"/>
                <w:szCs w:val="22"/>
              </w:rPr>
            </w:pPr>
            <w:r w:rsidRPr="006F003A">
              <w:rPr>
                <w:b w:val="0"/>
                <w:sz w:val="22"/>
                <w:szCs w:val="22"/>
              </w:rPr>
              <w:t>Saper analizzare un fenomeno o un problema riuscendo ad individuare dati e relazioni signif</w:t>
            </w:r>
            <w:r w:rsidRPr="006F003A">
              <w:rPr>
                <w:b w:val="0"/>
                <w:sz w:val="22"/>
                <w:szCs w:val="22"/>
              </w:rPr>
              <w:t>i</w:t>
            </w:r>
            <w:r w:rsidRPr="006F003A">
              <w:rPr>
                <w:b w:val="0"/>
                <w:sz w:val="22"/>
                <w:szCs w:val="22"/>
              </w:rPr>
              <w:t>cative ed a collegare premesse e conseguenze.</w:t>
            </w:r>
          </w:p>
          <w:p w:rsidR="006F082A" w:rsidRPr="006F082A" w:rsidRDefault="006F082A" w:rsidP="00740470">
            <w:pPr>
              <w:pStyle w:val="Titolo"/>
              <w:numPr>
                <w:ilvl w:val="0"/>
                <w:numId w:val="25"/>
              </w:numPr>
              <w:tabs>
                <w:tab w:val="left" w:pos="9072"/>
              </w:tabs>
              <w:ind w:left="755"/>
              <w:jc w:val="both"/>
              <w:rPr>
                <w:b w:val="0"/>
                <w:sz w:val="22"/>
                <w:szCs w:val="22"/>
              </w:rPr>
            </w:pPr>
            <w:r w:rsidRPr="006F082A">
              <w:rPr>
                <w:b w:val="0"/>
                <w:sz w:val="22"/>
                <w:szCs w:val="22"/>
              </w:rPr>
              <w:t>Riuscire a cogliere l’importanza del linguaggio matematico come potente strumento nella descr</w:t>
            </w:r>
            <w:r w:rsidRPr="006F082A">
              <w:rPr>
                <w:b w:val="0"/>
                <w:sz w:val="22"/>
                <w:szCs w:val="22"/>
              </w:rPr>
              <w:t>i</w:t>
            </w:r>
            <w:r w:rsidRPr="006F082A">
              <w:rPr>
                <w:b w:val="0"/>
                <w:sz w:val="22"/>
                <w:szCs w:val="22"/>
              </w:rPr>
              <w:t>zione dei fenomeni e utilizzarlo adeguatamente.</w:t>
            </w:r>
          </w:p>
          <w:p w:rsidR="00C909DD" w:rsidRDefault="00C909DD" w:rsidP="00740470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ind w:left="755"/>
              <w:jc w:val="both"/>
              <w:rPr>
                <w:color w:val="000000"/>
                <w:sz w:val="22"/>
                <w:szCs w:val="22"/>
                <w:lang w:eastAsia="it-IT"/>
              </w:rPr>
            </w:pPr>
            <w:r w:rsidRPr="00DD5DBB">
              <w:rPr>
                <w:color w:val="000000"/>
                <w:sz w:val="22"/>
                <w:szCs w:val="22"/>
                <w:lang w:eastAsia="it-IT"/>
              </w:rPr>
              <w:t xml:space="preserve">Saper utilizzare le conoscenze e le competenze acquisite </w:t>
            </w:r>
            <w:r w:rsidR="006F082A">
              <w:rPr>
                <w:color w:val="000000"/>
                <w:sz w:val="22"/>
                <w:szCs w:val="22"/>
                <w:lang w:eastAsia="it-IT"/>
              </w:rPr>
              <w:t>nello svolgimento di esercizi e</w:t>
            </w:r>
            <w:r w:rsidRPr="00DD5DBB">
              <w:rPr>
                <w:color w:val="000000"/>
                <w:sz w:val="22"/>
                <w:szCs w:val="22"/>
                <w:lang w:eastAsia="it-IT"/>
              </w:rPr>
              <w:t xml:space="preserve"> pr</w:t>
            </w:r>
            <w:r w:rsidRPr="00DD5DBB">
              <w:rPr>
                <w:color w:val="000000"/>
                <w:sz w:val="22"/>
                <w:szCs w:val="22"/>
                <w:lang w:eastAsia="it-IT"/>
              </w:rPr>
              <w:t>o</w:t>
            </w:r>
            <w:r w:rsidRPr="00DD5DBB">
              <w:rPr>
                <w:color w:val="000000"/>
                <w:sz w:val="22"/>
                <w:szCs w:val="22"/>
                <w:lang w:eastAsia="it-IT"/>
              </w:rPr>
              <w:t>blemi</w:t>
            </w:r>
            <w:r w:rsidR="00344BBF">
              <w:rPr>
                <w:color w:val="000000"/>
                <w:sz w:val="22"/>
                <w:szCs w:val="22"/>
                <w:lang w:eastAsia="it-IT"/>
              </w:rPr>
              <w:t>.</w:t>
            </w:r>
            <w:r w:rsidRPr="00DD5DBB">
              <w:rPr>
                <w:color w:val="000000"/>
                <w:sz w:val="22"/>
                <w:szCs w:val="22"/>
                <w:lang w:eastAsia="it-IT"/>
              </w:rPr>
              <w:t xml:space="preserve"> </w:t>
            </w:r>
          </w:p>
          <w:p w:rsidR="004E7F99" w:rsidRPr="006F003A" w:rsidRDefault="006F003A" w:rsidP="00740470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ind w:left="755"/>
              <w:jc w:val="both"/>
              <w:rPr>
                <w:color w:val="000000"/>
                <w:sz w:val="22"/>
                <w:szCs w:val="22"/>
                <w:lang w:eastAsia="it-IT"/>
              </w:rPr>
            </w:pPr>
            <w:r>
              <w:rPr>
                <w:color w:val="000000"/>
                <w:sz w:val="22"/>
                <w:szCs w:val="22"/>
                <w:lang w:eastAsia="it-IT"/>
              </w:rPr>
              <w:t>Essere in grado di utilizzare le capacità di approfondimento e riflessione individuale.</w:t>
            </w:r>
          </w:p>
        </w:tc>
      </w:tr>
      <w:tr w:rsidR="004E7F99" w:rsidRPr="004E7F99" w:rsidTr="00611F14">
        <w:trPr>
          <w:cantSplit/>
          <w:trHeight w:val="1354"/>
        </w:trPr>
        <w:tc>
          <w:tcPr>
            <w:tcW w:w="80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E7F99" w:rsidRPr="00C554A4" w:rsidRDefault="004E7F99" w:rsidP="00611F14">
            <w:pPr>
              <w:spacing w:line="216" w:lineRule="auto"/>
              <w:ind w:left="113" w:right="113"/>
              <w:jc w:val="center"/>
              <w:rPr>
                <w:b/>
              </w:rPr>
            </w:pPr>
            <w:r w:rsidRPr="00C554A4">
              <w:rPr>
                <w:b/>
              </w:rPr>
              <w:lastRenderedPageBreak/>
              <w:t>Conoscenze</w:t>
            </w:r>
          </w:p>
        </w:tc>
        <w:tc>
          <w:tcPr>
            <w:tcW w:w="9729" w:type="dxa"/>
            <w:gridSpan w:val="8"/>
            <w:tcBorders>
              <w:left w:val="single" w:sz="4" w:space="0" w:color="auto"/>
            </w:tcBorders>
          </w:tcPr>
          <w:p w:rsidR="004E7F99" w:rsidRPr="00DD5DBB" w:rsidRDefault="007A4272" w:rsidP="00910C72">
            <w:pPr>
              <w:spacing w:line="216" w:lineRule="auto"/>
              <w:rPr>
                <w:sz w:val="22"/>
                <w:szCs w:val="22"/>
              </w:rPr>
            </w:pPr>
            <w:r w:rsidRPr="00DD5DBB">
              <w:rPr>
                <w:b/>
                <w:i/>
                <w:sz w:val="22"/>
                <w:szCs w:val="22"/>
              </w:rPr>
              <w:t>Procedurali</w:t>
            </w:r>
            <w:r w:rsidRPr="00DD5DBB">
              <w:rPr>
                <w:sz w:val="22"/>
                <w:szCs w:val="22"/>
              </w:rPr>
              <w:t>:</w:t>
            </w:r>
          </w:p>
          <w:p w:rsidR="007A4272" w:rsidRPr="00DD5DBB" w:rsidRDefault="000F5A3E" w:rsidP="00910C72">
            <w:pPr>
              <w:numPr>
                <w:ilvl w:val="0"/>
                <w:numId w:val="1"/>
              </w:numPr>
              <w:spacing w:line="216" w:lineRule="auto"/>
              <w:ind w:left="459" w:hanging="284"/>
              <w:rPr>
                <w:sz w:val="22"/>
                <w:szCs w:val="22"/>
              </w:rPr>
            </w:pPr>
            <w:r w:rsidRPr="00DD5DBB">
              <w:rPr>
                <w:sz w:val="22"/>
                <w:szCs w:val="22"/>
              </w:rPr>
              <w:t>Vedi Documento di dipartimento</w:t>
            </w:r>
          </w:p>
          <w:p w:rsidR="00382E3C" w:rsidRPr="00DA6634" w:rsidRDefault="00382E3C" w:rsidP="00382E3C">
            <w:pPr>
              <w:spacing w:line="216" w:lineRule="auto"/>
              <w:ind w:left="459"/>
              <w:rPr>
                <w:sz w:val="16"/>
                <w:szCs w:val="16"/>
              </w:rPr>
            </w:pPr>
          </w:p>
          <w:p w:rsidR="00EA6432" w:rsidRPr="00DD5DBB" w:rsidRDefault="007A4272" w:rsidP="00382E3C">
            <w:pPr>
              <w:spacing w:line="216" w:lineRule="auto"/>
              <w:rPr>
                <w:b/>
                <w:i/>
                <w:sz w:val="22"/>
                <w:szCs w:val="22"/>
              </w:rPr>
            </w:pPr>
            <w:r w:rsidRPr="00DD5DBB">
              <w:rPr>
                <w:b/>
                <w:i/>
                <w:sz w:val="22"/>
                <w:szCs w:val="22"/>
              </w:rPr>
              <w:t>Disciplinari</w:t>
            </w:r>
          </w:p>
          <w:p w:rsidR="00EA6432" w:rsidRPr="00DD5DBB" w:rsidRDefault="00C80B20" w:rsidP="00EA643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 w:val="22"/>
                <w:szCs w:val="22"/>
                <w:lang w:eastAsia="it-IT"/>
              </w:rPr>
            </w:pPr>
            <w:r>
              <w:rPr>
                <w:color w:val="000000"/>
                <w:sz w:val="22"/>
                <w:szCs w:val="22"/>
                <w:lang w:eastAsia="it-IT"/>
              </w:rPr>
              <w:t>Il fenomeno dell’induzione elettromagnetica: la forza elettromotrice indotta e sua origine.</w:t>
            </w:r>
          </w:p>
          <w:p w:rsidR="00EA6432" w:rsidRPr="00DD5DBB" w:rsidRDefault="00C80B20" w:rsidP="00EA643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 w:val="22"/>
                <w:szCs w:val="22"/>
                <w:lang w:eastAsia="it-IT"/>
              </w:rPr>
            </w:pPr>
            <w:r>
              <w:rPr>
                <w:color w:val="000000"/>
                <w:sz w:val="22"/>
                <w:szCs w:val="22"/>
                <w:lang w:eastAsia="it-IT"/>
              </w:rPr>
              <w:t>L</w:t>
            </w:r>
            <w:r w:rsidR="005F0BC1">
              <w:rPr>
                <w:color w:val="000000"/>
                <w:sz w:val="22"/>
                <w:szCs w:val="22"/>
                <w:lang w:eastAsia="it-IT"/>
              </w:rPr>
              <w:t>egge di Faraday-Neumann</w:t>
            </w:r>
            <w:r>
              <w:rPr>
                <w:color w:val="000000"/>
                <w:sz w:val="22"/>
                <w:szCs w:val="22"/>
                <w:lang w:eastAsia="it-IT"/>
              </w:rPr>
              <w:t>- Lentz.</w:t>
            </w:r>
            <w:r w:rsidR="00EA6432" w:rsidRPr="00DD5DBB">
              <w:rPr>
                <w:color w:val="000000"/>
                <w:sz w:val="22"/>
                <w:szCs w:val="22"/>
                <w:lang w:eastAsia="it-IT"/>
              </w:rPr>
              <w:t xml:space="preserve"> </w:t>
            </w:r>
          </w:p>
          <w:p w:rsidR="00EA6432" w:rsidRPr="00DD5DBB" w:rsidRDefault="00C80B20" w:rsidP="00EA643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 w:val="22"/>
                <w:szCs w:val="22"/>
                <w:lang w:eastAsia="it-IT"/>
              </w:rPr>
            </w:pPr>
            <w:r>
              <w:rPr>
                <w:color w:val="000000"/>
                <w:sz w:val="22"/>
                <w:szCs w:val="22"/>
                <w:lang w:eastAsia="it-IT"/>
              </w:rPr>
              <w:t>Le correnti indotte tra circuiti.</w:t>
            </w:r>
          </w:p>
          <w:p w:rsidR="00EA6432" w:rsidRPr="00DD5DBB" w:rsidRDefault="00C80B20" w:rsidP="00EA643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 w:val="22"/>
                <w:szCs w:val="22"/>
                <w:lang w:eastAsia="it-IT"/>
              </w:rPr>
            </w:pPr>
            <w:r>
              <w:rPr>
                <w:color w:val="000000"/>
                <w:sz w:val="22"/>
                <w:szCs w:val="22"/>
                <w:lang w:eastAsia="it-IT"/>
              </w:rPr>
              <w:t>I</w:t>
            </w:r>
            <w:r w:rsidR="005F0BC1">
              <w:rPr>
                <w:color w:val="000000"/>
                <w:sz w:val="22"/>
                <w:szCs w:val="22"/>
                <w:lang w:eastAsia="it-IT"/>
              </w:rPr>
              <w:t>l fenomeno dell’autoinduzione e della mutua induzione.</w:t>
            </w:r>
            <w:r w:rsidR="00EA6432" w:rsidRPr="00DD5DBB">
              <w:rPr>
                <w:color w:val="000000"/>
                <w:sz w:val="22"/>
                <w:szCs w:val="22"/>
                <w:lang w:eastAsia="it-IT"/>
              </w:rPr>
              <w:t xml:space="preserve"> </w:t>
            </w:r>
          </w:p>
          <w:p w:rsidR="00944EAD" w:rsidRPr="00DD5DBB" w:rsidRDefault="00C80B20" w:rsidP="00E34CC9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 w:val="22"/>
                <w:szCs w:val="22"/>
                <w:lang w:eastAsia="it-IT"/>
              </w:rPr>
            </w:pPr>
            <w:r>
              <w:rPr>
                <w:color w:val="000000"/>
                <w:sz w:val="22"/>
                <w:szCs w:val="22"/>
                <w:lang w:eastAsia="it-IT"/>
              </w:rPr>
              <w:t>Energia associata a un campo magnetico.</w:t>
            </w:r>
          </w:p>
          <w:p w:rsidR="00AD2FFC" w:rsidRPr="00DD5DBB" w:rsidRDefault="00AD2FFC" w:rsidP="00B11086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 w:val="22"/>
                <w:szCs w:val="22"/>
                <w:lang w:eastAsia="it-IT"/>
              </w:rPr>
            </w:pPr>
            <w:r w:rsidRPr="00DD5DBB">
              <w:rPr>
                <w:i/>
                <w:sz w:val="22"/>
                <w:szCs w:val="22"/>
              </w:rPr>
              <w:t xml:space="preserve">Approfondimenti tematici </w:t>
            </w:r>
            <w:r w:rsidR="00DA0F7A" w:rsidRPr="00DD5DBB">
              <w:rPr>
                <w:i/>
                <w:sz w:val="22"/>
                <w:szCs w:val="22"/>
              </w:rPr>
              <w:t>(</w:t>
            </w:r>
            <w:r w:rsidR="005A31A4" w:rsidRPr="00DD5DBB">
              <w:rPr>
                <w:i/>
                <w:sz w:val="22"/>
                <w:szCs w:val="22"/>
              </w:rPr>
              <w:t xml:space="preserve">con </w:t>
            </w:r>
            <w:r w:rsidR="00DA0F7A" w:rsidRPr="00DD5DBB">
              <w:rPr>
                <w:i/>
                <w:sz w:val="22"/>
                <w:szCs w:val="22"/>
              </w:rPr>
              <w:t xml:space="preserve">attualizzazione) </w:t>
            </w:r>
            <w:r w:rsidRPr="00DD5DBB">
              <w:rPr>
                <w:i/>
                <w:sz w:val="22"/>
                <w:szCs w:val="22"/>
              </w:rPr>
              <w:t>secondo particolari esigenze che si dovessero pr</w:t>
            </w:r>
            <w:r w:rsidRPr="00DD5DBB">
              <w:rPr>
                <w:i/>
                <w:sz w:val="22"/>
                <w:szCs w:val="22"/>
              </w:rPr>
              <w:t>e</w:t>
            </w:r>
            <w:r w:rsidRPr="00DD5DBB">
              <w:rPr>
                <w:i/>
                <w:sz w:val="22"/>
                <w:szCs w:val="22"/>
              </w:rPr>
              <w:t>sentare nella classe.</w:t>
            </w:r>
          </w:p>
          <w:p w:rsidR="00E34CC9" w:rsidRPr="00B4745C" w:rsidRDefault="00E34CC9" w:rsidP="00E34CC9">
            <w:pPr>
              <w:spacing w:line="216" w:lineRule="auto"/>
              <w:ind w:left="755"/>
              <w:rPr>
                <w:i/>
                <w:sz w:val="20"/>
                <w:szCs w:val="20"/>
              </w:rPr>
            </w:pPr>
          </w:p>
        </w:tc>
      </w:tr>
      <w:tr w:rsidR="00E86914" w:rsidRPr="004E7F99" w:rsidTr="00E17D2F">
        <w:tc>
          <w:tcPr>
            <w:tcW w:w="5425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86914" w:rsidRPr="007A4272" w:rsidRDefault="00E86914" w:rsidP="00910C72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Attività del </w:t>
            </w:r>
            <w:r w:rsidRPr="007A4272">
              <w:rPr>
                <w:b/>
                <w:sz w:val="20"/>
                <w:szCs w:val="20"/>
              </w:rPr>
              <w:t>Docente</w:t>
            </w:r>
          </w:p>
        </w:tc>
        <w:tc>
          <w:tcPr>
            <w:tcW w:w="5109" w:type="dxa"/>
            <w:gridSpan w:val="2"/>
            <w:shd w:val="clear" w:color="auto" w:fill="D9D9D9" w:themeFill="background1" w:themeFillShade="D9"/>
          </w:tcPr>
          <w:p w:rsidR="00E86914" w:rsidRPr="007A4272" w:rsidRDefault="00E86914" w:rsidP="00910C72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Attività / Compiti del </w:t>
            </w:r>
            <w:r w:rsidRPr="007A4272">
              <w:rPr>
                <w:b/>
                <w:sz w:val="20"/>
                <w:szCs w:val="20"/>
              </w:rPr>
              <w:t>Discente</w:t>
            </w:r>
            <w:r w:rsidR="00A33872">
              <w:rPr>
                <w:b/>
                <w:sz w:val="20"/>
                <w:szCs w:val="20"/>
              </w:rPr>
              <w:t xml:space="preserve"> / gruppo</w:t>
            </w:r>
          </w:p>
        </w:tc>
      </w:tr>
      <w:tr w:rsidR="00E86914" w:rsidRPr="004E7F99" w:rsidTr="00BD0311">
        <w:tc>
          <w:tcPr>
            <w:tcW w:w="5425" w:type="dxa"/>
            <w:gridSpan w:val="8"/>
            <w:tcBorders>
              <w:top w:val="single" w:sz="4" w:space="0" w:color="auto"/>
            </w:tcBorders>
          </w:tcPr>
          <w:p w:rsidR="00E86914" w:rsidRPr="00B42816" w:rsidRDefault="00EA46CE" w:rsidP="00DC0217">
            <w:pPr>
              <w:numPr>
                <w:ilvl w:val="0"/>
                <w:numId w:val="3"/>
              </w:numPr>
              <w:spacing w:line="216" w:lineRule="auto"/>
              <w:ind w:left="142" w:hanging="142"/>
              <w:jc w:val="both"/>
              <w:rPr>
                <w:b/>
                <w:sz w:val="18"/>
                <w:szCs w:val="18"/>
              </w:rPr>
            </w:pPr>
            <w:r w:rsidRPr="00B42816">
              <w:rPr>
                <w:b/>
                <w:sz w:val="18"/>
                <w:szCs w:val="18"/>
              </w:rPr>
              <w:t>Presentazione dell’</w:t>
            </w:r>
            <w:r w:rsidR="00EA1446">
              <w:rPr>
                <w:b/>
                <w:sz w:val="18"/>
                <w:szCs w:val="18"/>
              </w:rPr>
              <w:t>UdA / condivisione finalità e obiettivi</w:t>
            </w:r>
          </w:p>
          <w:p w:rsidR="00E86914" w:rsidRDefault="00207D61" w:rsidP="00DC02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Uso di testi diversificati; comparazione tra doc. di differente natura</w:t>
            </w:r>
            <w:r w:rsidR="00F6100C">
              <w:rPr>
                <w:sz w:val="18"/>
                <w:szCs w:val="18"/>
              </w:rPr>
              <w:t>.</w:t>
            </w:r>
          </w:p>
          <w:p w:rsidR="004C3732" w:rsidRDefault="00F6100C" w:rsidP="00F6100C">
            <w:pPr>
              <w:pStyle w:val="Paragrafoelenco"/>
              <w:numPr>
                <w:ilvl w:val="0"/>
                <w:numId w:val="3"/>
              </w:numPr>
              <w:spacing w:line="216" w:lineRule="auto"/>
              <w:ind w:left="142" w:hanging="142"/>
              <w:jc w:val="both"/>
              <w:rPr>
                <w:sz w:val="18"/>
                <w:szCs w:val="18"/>
              </w:rPr>
            </w:pPr>
            <w:r w:rsidRPr="00F6100C">
              <w:rPr>
                <w:sz w:val="18"/>
                <w:szCs w:val="18"/>
              </w:rPr>
              <w:t xml:space="preserve">Visione animazione sull’intensità del campo magnetico, </w:t>
            </w:r>
            <w:r>
              <w:rPr>
                <w:sz w:val="18"/>
                <w:szCs w:val="18"/>
              </w:rPr>
              <w:t xml:space="preserve">sul </w:t>
            </w:r>
            <w:r w:rsidRPr="00F6100C">
              <w:rPr>
                <w:sz w:val="18"/>
                <w:szCs w:val="18"/>
              </w:rPr>
              <w:t xml:space="preserve">moto di una sbarra metallica in un campo magnetico, </w:t>
            </w:r>
            <w:r>
              <w:rPr>
                <w:sz w:val="18"/>
                <w:szCs w:val="18"/>
              </w:rPr>
              <w:t xml:space="preserve">sulla </w:t>
            </w:r>
            <w:r w:rsidRPr="00F6100C">
              <w:rPr>
                <w:sz w:val="18"/>
                <w:szCs w:val="18"/>
              </w:rPr>
              <w:t>legge di Lenz</w:t>
            </w:r>
            <w:r>
              <w:rPr>
                <w:sz w:val="18"/>
                <w:szCs w:val="18"/>
              </w:rPr>
              <w:t>.</w:t>
            </w:r>
          </w:p>
          <w:p w:rsidR="00F6100C" w:rsidRPr="00F6100C" w:rsidRDefault="00F6100C" w:rsidP="00F6100C">
            <w:pPr>
              <w:pStyle w:val="Paragrafoelenco"/>
              <w:numPr>
                <w:ilvl w:val="0"/>
                <w:numId w:val="3"/>
              </w:numPr>
              <w:spacing w:line="216" w:lineRule="auto"/>
              <w:ind w:left="142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Esperimenti in laboratorio sul fenomeno dell’induzione elettromagn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tica che possano evidenziare le grandezze da cui dipende la forza ele</w:t>
            </w:r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tromotrice indotta.</w:t>
            </w:r>
          </w:p>
          <w:p w:rsidR="004C3732" w:rsidRPr="00B42816" w:rsidRDefault="00EA46CE" w:rsidP="00DC0217">
            <w:pPr>
              <w:numPr>
                <w:ilvl w:val="0"/>
                <w:numId w:val="3"/>
              </w:numPr>
              <w:spacing w:line="216" w:lineRule="auto"/>
              <w:ind w:left="142" w:hanging="142"/>
              <w:jc w:val="both"/>
              <w:rPr>
                <w:b/>
                <w:sz w:val="18"/>
                <w:szCs w:val="18"/>
              </w:rPr>
            </w:pPr>
            <w:r w:rsidRPr="00B42816">
              <w:rPr>
                <w:b/>
                <w:sz w:val="18"/>
                <w:szCs w:val="18"/>
              </w:rPr>
              <w:t>S</w:t>
            </w:r>
            <w:r w:rsidR="00B42816">
              <w:rPr>
                <w:b/>
                <w:sz w:val="18"/>
                <w:szCs w:val="18"/>
              </w:rPr>
              <w:t>ocializzazione</w:t>
            </w:r>
            <w:r w:rsidRPr="00B42816">
              <w:rPr>
                <w:b/>
                <w:sz w:val="18"/>
                <w:szCs w:val="18"/>
              </w:rPr>
              <w:t xml:space="preserve"> risultati </w:t>
            </w:r>
            <w:r w:rsidR="00B42816">
              <w:rPr>
                <w:b/>
                <w:sz w:val="18"/>
                <w:szCs w:val="18"/>
              </w:rPr>
              <w:t xml:space="preserve">/ </w:t>
            </w:r>
            <w:r w:rsidR="00F81E58">
              <w:rPr>
                <w:b/>
                <w:sz w:val="18"/>
                <w:szCs w:val="18"/>
              </w:rPr>
              <w:t>valorizzazione</w:t>
            </w:r>
            <w:r w:rsidRPr="00B42816">
              <w:rPr>
                <w:b/>
                <w:sz w:val="18"/>
                <w:szCs w:val="18"/>
              </w:rPr>
              <w:t xml:space="preserve"> contributi positivi</w:t>
            </w:r>
          </w:p>
          <w:p w:rsidR="004C3732" w:rsidRPr="006C123A" w:rsidRDefault="00207D61" w:rsidP="00DC02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Confronto </w:t>
            </w:r>
            <w:r w:rsidR="00F81E58">
              <w:rPr>
                <w:sz w:val="18"/>
                <w:szCs w:val="18"/>
              </w:rPr>
              <w:t>posizioni;</w:t>
            </w:r>
            <w:r>
              <w:rPr>
                <w:sz w:val="18"/>
                <w:szCs w:val="18"/>
              </w:rPr>
              <w:t xml:space="preserve"> </w:t>
            </w:r>
            <w:r w:rsidR="00F81E58">
              <w:rPr>
                <w:sz w:val="18"/>
                <w:szCs w:val="18"/>
              </w:rPr>
              <w:t>analisi dubbi/perplessità/approcci errati; dibattito</w:t>
            </w:r>
          </w:p>
          <w:p w:rsidR="004C3732" w:rsidRPr="00F6100C" w:rsidRDefault="00EA46CE" w:rsidP="00DC0217">
            <w:pPr>
              <w:numPr>
                <w:ilvl w:val="0"/>
                <w:numId w:val="3"/>
              </w:numPr>
              <w:spacing w:line="216" w:lineRule="auto"/>
              <w:ind w:left="142" w:hanging="142"/>
              <w:jc w:val="both"/>
              <w:rPr>
                <w:b/>
                <w:sz w:val="18"/>
                <w:szCs w:val="18"/>
              </w:rPr>
            </w:pPr>
            <w:r w:rsidRPr="00F6100C">
              <w:rPr>
                <w:b/>
                <w:sz w:val="18"/>
                <w:szCs w:val="18"/>
              </w:rPr>
              <w:t xml:space="preserve">Formalizzazione delle conclusioni </w:t>
            </w:r>
          </w:p>
          <w:p w:rsidR="00BD0311" w:rsidRPr="00F6100C" w:rsidRDefault="00B80FDA" w:rsidP="00DC02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F6100C">
              <w:rPr>
                <w:sz w:val="18"/>
                <w:szCs w:val="18"/>
              </w:rPr>
              <w:t xml:space="preserve">   </w:t>
            </w:r>
            <w:r w:rsidR="00F81E58" w:rsidRPr="00F6100C">
              <w:rPr>
                <w:sz w:val="18"/>
                <w:szCs w:val="18"/>
              </w:rPr>
              <w:t xml:space="preserve">Sintesi/visione </w:t>
            </w:r>
            <w:r w:rsidR="00B54B15" w:rsidRPr="00F6100C">
              <w:rPr>
                <w:sz w:val="18"/>
                <w:szCs w:val="18"/>
              </w:rPr>
              <w:t>organica delle tematiche</w:t>
            </w:r>
            <w:r w:rsidR="00F6100C" w:rsidRPr="00F6100C">
              <w:rPr>
                <w:sz w:val="18"/>
                <w:szCs w:val="18"/>
              </w:rPr>
              <w:t>.</w:t>
            </w:r>
          </w:p>
          <w:p w:rsidR="00BD0311" w:rsidRPr="006C123A" w:rsidRDefault="00EA46CE" w:rsidP="00DC0217">
            <w:pPr>
              <w:numPr>
                <w:ilvl w:val="0"/>
                <w:numId w:val="3"/>
              </w:numPr>
              <w:spacing w:line="216" w:lineRule="auto"/>
              <w:ind w:left="142" w:hanging="142"/>
              <w:jc w:val="both"/>
              <w:rPr>
                <w:sz w:val="18"/>
                <w:szCs w:val="18"/>
              </w:rPr>
            </w:pPr>
            <w:r w:rsidRPr="00B42816">
              <w:rPr>
                <w:b/>
                <w:sz w:val="18"/>
                <w:szCs w:val="18"/>
              </w:rPr>
              <w:t>Proposta di nuove attività</w:t>
            </w:r>
          </w:p>
          <w:p w:rsidR="00E2290D" w:rsidRDefault="00F81E58" w:rsidP="00DC02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Allargamento a questioni</w:t>
            </w:r>
            <w:r w:rsidR="00B54B15">
              <w:rPr>
                <w:sz w:val="18"/>
                <w:szCs w:val="18"/>
              </w:rPr>
              <w:t>/problemi</w:t>
            </w:r>
            <w:r>
              <w:rPr>
                <w:sz w:val="18"/>
                <w:szCs w:val="18"/>
              </w:rPr>
              <w:t xml:space="preserve"> riconducibili alla stessa UdA</w:t>
            </w:r>
            <w:r w:rsidR="000530D3">
              <w:rPr>
                <w:sz w:val="18"/>
                <w:szCs w:val="18"/>
              </w:rPr>
              <w:t>.</w:t>
            </w:r>
          </w:p>
          <w:p w:rsidR="006C123A" w:rsidRPr="00F6100C" w:rsidRDefault="00EA46CE" w:rsidP="00DC0217">
            <w:pPr>
              <w:numPr>
                <w:ilvl w:val="0"/>
                <w:numId w:val="3"/>
              </w:numPr>
              <w:spacing w:line="216" w:lineRule="auto"/>
              <w:ind w:left="142" w:hanging="142"/>
              <w:jc w:val="both"/>
              <w:rPr>
                <w:b/>
                <w:sz w:val="18"/>
                <w:szCs w:val="18"/>
              </w:rPr>
            </w:pPr>
            <w:r w:rsidRPr="00F6100C">
              <w:rPr>
                <w:b/>
                <w:sz w:val="18"/>
                <w:szCs w:val="18"/>
              </w:rPr>
              <w:t>Nuova socializzazione e formalizzazione</w:t>
            </w:r>
          </w:p>
          <w:p w:rsidR="006C123A" w:rsidRPr="00F6100C" w:rsidRDefault="00F81E58" w:rsidP="00DC02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F6100C">
              <w:rPr>
                <w:sz w:val="18"/>
                <w:szCs w:val="18"/>
              </w:rPr>
              <w:t xml:space="preserve">   Standardizzazione/consolidamento di contenuti e tematiche</w:t>
            </w:r>
            <w:r w:rsidR="000530D3">
              <w:rPr>
                <w:sz w:val="18"/>
                <w:szCs w:val="18"/>
              </w:rPr>
              <w:t>.</w:t>
            </w:r>
          </w:p>
          <w:p w:rsidR="00EA46CE" w:rsidRPr="00306239" w:rsidRDefault="00EA46CE" w:rsidP="00DC0217">
            <w:pPr>
              <w:numPr>
                <w:ilvl w:val="0"/>
                <w:numId w:val="3"/>
              </w:numPr>
              <w:spacing w:line="216" w:lineRule="auto"/>
              <w:ind w:left="142" w:hanging="142"/>
              <w:jc w:val="both"/>
              <w:rPr>
                <w:b/>
                <w:sz w:val="18"/>
                <w:szCs w:val="18"/>
              </w:rPr>
            </w:pPr>
            <w:r w:rsidRPr="00B42816">
              <w:rPr>
                <w:b/>
                <w:sz w:val="18"/>
                <w:szCs w:val="18"/>
              </w:rPr>
              <w:t xml:space="preserve">Verifica </w:t>
            </w:r>
            <w:r w:rsidR="008F0B7A">
              <w:rPr>
                <w:b/>
                <w:sz w:val="18"/>
                <w:szCs w:val="18"/>
              </w:rPr>
              <w:t xml:space="preserve">=&gt; </w:t>
            </w:r>
            <w:r w:rsidR="008F0B7A" w:rsidRPr="00F50F41">
              <w:rPr>
                <w:sz w:val="18"/>
                <w:szCs w:val="18"/>
              </w:rPr>
              <w:t>prova autentica o esperta</w:t>
            </w:r>
            <w:r w:rsidR="000530D3">
              <w:rPr>
                <w:sz w:val="18"/>
                <w:szCs w:val="18"/>
              </w:rPr>
              <w:t>.</w:t>
            </w:r>
          </w:p>
          <w:p w:rsidR="00306239" w:rsidRPr="00F50F41" w:rsidRDefault="00306239" w:rsidP="00DC0217">
            <w:pPr>
              <w:numPr>
                <w:ilvl w:val="0"/>
                <w:numId w:val="3"/>
              </w:numPr>
              <w:spacing w:line="216" w:lineRule="auto"/>
              <w:ind w:left="142" w:hanging="142"/>
              <w:jc w:val="both"/>
              <w:rPr>
                <w:b/>
                <w:color w:val="FF0000"/>
                <w:sz w:val="18"/>
                <w:szCs w:val="18"/>
              </w:rPr>
            </w:pPr>
            <w:r w:rsidRPr="00F6100C">
              <w:rPr>
                <w:b/>
                <w:sz w:val="18"/>
                <w:szCs w:val="18"/>
              </w:rPr>
              <w:t xml:space="preserve">Valutazione </w:t>
            </w:r>
            <w:r w:rsidRPr="00F6100C">
              <w:rPr>
                <w:sz w:val="18"/>
                <w:szCs w:val="18"/>
              </w:rPr>
              <w:t>dei risultati attesi tramite differenti griglie valutative</w:t>
            </w:r>
            <w:r w:rsidR="000530D3">
              <w:rPr>
                <w:sz w:val="18"/>
                <w:szCs w:val="18"/>
              </w:rPr>
              <w:t>.</w:t>
            </w:r>
          </w:p>
        </w:tc>
        <w:tc>
          <w:tcPr>
            <w:tcW w:w="5109" w:type="dxa"/>
            <w:gridSpan w:val="2"/>
          </w:tcPr>
          <w:p w:rsidR="008B2E9B" w:rsidRDefault="00EA59E9" w:rsidP="00DC0217">
            <w:pPr>
              <w:numPr>
                <w:ilvl w:val="0"/>
                <w:numId w:val="3"/>
              </w:numPr>
              <w:spacing w:line="216" w:lineRule="auto"/>
              <w:ind w:left="104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Lettura/visione di brani/filmati</w:t>
            </w:r>
            <w:r w:rsidR="00B561C5">
              <w:rPr>
                <w:sz w:val="18"/>
                <w:szCs w:val="18"/>
              </w:rPr>
              <w:t xml:space="preserve"> con ricerca di termini, </w:t>
            </w:r>
            <w:r>
              <w:rPr>
                <w:sz w:val="18"/>
                <w:szCs w:val="18"/>
              </w:rPr>
              <w:t>costrutti</w:t>
            </w:r>
            <w:r w:rsidR="00B561C5">
              <w:rPr>
                <w:sz w:val="18"/>
                <w:szCs w:val="18"/>
              </w:rPr>
              <w:t>, espressioni significative e attinenti ai contenuti oggetto di studio</w:t>
            </w:r>
            <w:r w:rsidR="00F6100C">
              <w:rPr>
                <w:sz w:val="18"/>
                <w:szCs w:val="18"/>
              </w:rPr>
              <w:t>.</w:t>
            </w:r>
          </w:p>
          <w:p w:rsidR="00B561C5" w:rsidRPr="00F6100C" w:rsidRDefault="00B561C5" w:rsidP="00DC0217">
            <w:pPr>
              <w:numPr>
                <w:ilvl w:val="0"/>
                <w:numId w:val="3"/>
              </w:numPr>
              <w:spacing w:line="216" w:lineRule="auto"/>
              <w:ind w:left="104" w:hanging="142"/>
              <w:jc w:val="both"/>
              <w:rPr>
                <w:sz w:val="18"/>
                <w:szCs w:val="18"/>
              </w:rPr>
            </w:pPr>
            <w:r w:rsidRPr="00F6100C">
              <w:rPr>
                <w:sz w:val="18"/>
                <w:szCs w:val="18"/>
              </w:rPr>
              <w:t>Problematizzazione/riflessione/conn</w:t>
            </w:r>
            <w:r w:rsidR="00F966D8" w:rsidRPr="00F6100C">
              <w:rPr>
                <w:sz w:val="18"/>
                <w:szCs w:val="18"/>
              </w:rPr>
              <w:t>essione a situazioni/aspetti del</w:t>
            </w:r>
            <w:r w:rsidRPr="00F6100C">
              <w:rPr>
                <w:sz w:val="18"/>
                <w:szCs w:val="18"/>
              </w:rPr>
              <w:t xml:space="preserve"> proprio vissuto e/o ad esigenze/bisogni individuali</w:t>
            </w:r>
            <w:r w:rsidR="00E32D0A" w:rsidRPr="00F6100C">
              <w:rPr>
                <w:sz w:val="18"/>
                <w:szCs w:val="18"/>
              </w:rPr>
              <w:t>/di gruppo</w:t>
            </w:r>
            <w:r w:rsidR="00F6100C">
              <w:rPr>
                <w:sz w:val="18"/>
                <w:szCs w:val="18"/>
              </w:rPr>
              <w:t>.</w:t>
            </w:r>
          </w:p>
          <w:p w:rsidR="008F0B7A" w:rsidRDefault="008F0B7A" w:rsidP="00DC0217">
            <w:pPr>
              <w:numPr>
                <w:ilvl w:val="0"/>
                <w:numId w:val="3"/>
              </w:numPr>
              <w:spacing w:line="216" w:lineRule="auto"/>
              <w:ind w:left="104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Esposizione</w:t>
            </w:r>
            <w:r w:rsidR="00E32D0A">
              <w:rPr>
                <w:sz w:val="18"/>
                <w:szCs w:val="18"/>
              </w:rPr>
              <w:t>/elaborazione</w:t>
            </w:r>
            <w:r>
              <w:rPr>
                <w:sz w:val="18"/>
                <w:szCs w:val="18"/>
              </w:rPr>
              <w:t xml:space="preserve"> scritta/orale/</w:t>
            </w:r>
            <w:r w:rsidR="00FC66A3">
              <w:rPr>
                <w:sz w:val="18"/>
                <w:szCs w:val="18"/>
              </w:rPr>
              <w:t>schema</w:t>
            </w:r>
            <w:r>
              <w:rPr>
                <w:sz w:val="18"/>
                <w:szCs w:val="18"/>
              </w:rPr>
              <w:t xml:space="preserve"> del proprio </w:t>
            </w:r>
            <w:r w:rsidR="00E32D0A">
              <w:rPr>
                <w:sz w:val="18"/>
                <w:szCs w:val="18"/>
              </w:rPr>
              <w:t>parere,</w:t>
            </w:r>
            <w:r>
              <w:rPr>
                <w:sz w:val="18"/>
                <w:szCs w:val="18"/>
              </w:rPr>
              <w:t xml:space="preserve"> confronto con </w:t>
            </w:r>
            <w:r w:rsidR="00E32D0A">
              <w:rPr>
                <w:sz w:val="18"/>
                <w:szCs w:val="18"/>
              </w:rPr>
              <w:t>quello</w:t>
            </w:r>
            <w:r>
              <w:rPr>
                <w:sz w:val="18"/>
                <w:szCs w:val="18"/>
              </w:rPr>
              <w:t xml:space="preserve"> altrui; valutazione del proprio operato</w:t>
            </w:r>
            <w:r w:rsidR="000530D3">
              <w:rPr>
                <w:sz w:val="18"/>
                <w:szCs w:val="18"/>
              </w:rPr>
              <w:t>.</w:t>
            </w:r>
          </w:p>
          <w:p w:rsidR="008F0B7A" w:rsidRPr="00F6100C" w:rsidRDefault="00E32D0A" w:rsidP="00DC0217">
            <w:pPr>
              <w:numPr>
                <w:ilvl w:val="0"/>
                <w:numId w:val="3"/>
              </w:numPr>
              <w:spacing w:line="216" w:lineRule="auto"/>
              <w:ind w:left="104" w:hanging="142"/>
              <w:jc w:val="both"/>
              <w:rPr>
                <w:sz w:val="18"/>
                <w:szCs w:val="18"/>
              </w:rPr>
            </w:pPr>
            <w:r w:rsidRPr="00F6100C">
              <w:rPr>
                <w:sz w:val="18"/>
                <w:szCs w:val="18"/>
              </w:rPr>
              <w:t>Comparazione dei differenti punti di vista, ulteriore riflessione ed elaborazione di una posizione comune</w:t>
            </w:r>
            <w:r w:rsidR="00F6100C">
              <w:rPr>
                <w:sz w:val="18"/>
                <w:szCs w:val="18"/>
              </w:rPr>
              <w:t>.</w:t>
            </w:r>
          </w:p>
          <w:p w:rsidR="00E32D0A" w:rsidRDefault="00E32D0A" w:rsidP="00DC0217">
            <w:pPr>
              <w:numPr>
                <w:ilvl w:val="0"/>
                <w:numId w:val="3"/>
              </w:numPr>
              <w:spacing w:line="216" w:lineRule="auto"/>
              <w:ind w:left="104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Ricerca di contatto/relazione con altre tematiche apparentemente distanti; giustificazione e dimostrazione coerente e pertinente</w:t>
            </w:r>
            <w:r w:rsidR="000530D3">
              <w:rPr>
                <w:sz w:val="18"/>
                <w:szCs w:val="18"/>
              </w:rPr>
              <w:t>.</w:t>
            </w:r>
          </w:p>
          <w:p w:rsidR="00E32D0A" w:rsidRPr="008C490C" w:rsidRDefault="008C490C" w:rsidP="00DC0217">
            <w:pPr>
              <w:numPr>
                <w:ilvl w:val="0"/>
                <w:numId w:val="3"/>
              </w:numPr>
              <w:spacing w:line="216" w:lineRule="auto"/>
              <w:ind w:left="104" w:right="-30" w:hanging="142"/>
              <w:jc w:val="both"/>
              <w:rPr>
                <w:sz w:val="18"/>
                <w:szCs w:val="18"/>
              </w:rPr>
            </w:pPr>
            <w:r w:rsidRPr="008C490C">
              <w:rPr>
                <w:sz w:val="18"/>
                <w:szCs w:val="18"/>
              </w:rPr>
              <w:t>I</w:t>
            </w:r>
            <w:r w:rsidR="00AE02C4" w:rsidRPr="008C490C">
              <w:rPr>
                <w:sz w:val="18"/>
                <w:szCs w:val="18"/>
              </w:rPr>
              <w:t>nterpretazione di fatti/ teorie/posizioni in chiave multifocale; a</w:t>
            </w:r>
            <w:r w:rsidR="00AE02C4" w:rsidRPr="008C490C">
              <w:rPr>
                <w:sz w:val="18"/>
                <w:szCs w:val="18"/>
              </w:rPr>
              <w:t>t</w:t>
            </w:r>
            <w:r w:rsidR="00AE02C4" w:rsidRPr="008C490C">
              <w:rPr>
                <w:sz w:val="18"/>
                <w:szCs w:val="18"/>
              </w:rPr>
              <w:t>tualizzazione consapevole</w:t>
            </w:r>
            <w:r w:rsidRPr="008C490C">
              <w:rPr>
                <w:sz w:val="18"/>
                <w:szCs w:val="18"/>
              </w:rPr>
              <w:t>.</w:t>
            </w:r>
          </w:p>
          <w:p w:rsidR="008B2E9B" w:rsidRDefault="00EA46CE" w:rsidP="00DC0217">
            <w:pPr>
              <w:numPr>
                <w:ilvl w:val="0"/>
                <w:numId w:val="3"/>
              </w:numPr>
              <w:spacing w:line="216" w:lineRule="auto"/>
              <w:ind w:left="104" w:hanging="142"/>
              <w:jc w:val="both"/>
              <w:rPr>
                <w:sz w:val="18"/>
                <w:szCs w:val="18"/>
              </w:rPr>
            </w:pPr>
            <w:r w:rsidRPr="008F0B7A">
              <w:rPr>
                <w:b/>
                <w:sz w:val="18"/>
                <w:szCs w:val="18"/>
              </w:rPr>
              <w:t xml:space="preserve">Produzione </w:t>
            </w:r>
            <w:r w:rsidR="00306239">
              <w:rPr>
                <w:b/>
                <w:sz w:val="18"/>
                <w:szCs w:val="18"/>
              </w:rPr>
              <w:t xml:space="preserve">=&gt; </w:t>
            </w:r>
            <w:r w:rsidR="00306239" w:rsidRPr="00306239">
              <w:rPr>
                <w:sz w:val="18"/>
                <w:szCs w:val="18"/>
              </w:rPr>
              <w:t>elaborazione</w:t>
            </w:r>
            <w:r w:rsidR="00306239">
              <w:rPr>
                <w:sz w:val="18"/>
                <w:szCs w:val="18"/>
              </w:rPr>
              <w:t>/svolgimento</w:t>
            </w:r>
            <w:r w:rsidR="00306239" w:rsidRPr="00306239">
              <w:rPr>
                <w:sz w:val="18"/>
                <w:szCs w:val="18"/>
              </w:rPr>
              <w:t xml:space="preserve"> del compito</w:t>
            </w:r>
            <w:r w:rsidR="00306239">
              <w:rPr>
                <w:sz w:val="18"/>
                <w:szCs w:val="18"/>
              </w:rPr>
              <w:t xml:space="preserve"> assegnato</w:t>
            </w:r>
            <w:r w:rsidR="000530D3">
              <w:rPr>
                <w:sz w:val="18"/>
                <w:szCs w:val="18"/>
              </w:rPr>
              <w:t>.</w:t>
            </w:r>
          </w:p>
          <w:p w:rsidR="00306239" w:rsidRPr="00F50F41" w:rsidRDefault="00306239" w:rsidP="00DC0217">
            <w:pPr>
              <w:numPr>
                <w:ilvl w:val="0"/>
                <w:numId w:val="3"/>
              </w:numPr>
              <w:spacing w:line="216" w:lineRule="auto"/>
              <w:ind w:left="104" w:hanging="142"/>
              <w:jc w:val="both"/>
              <w:rPr>
                <w:color w:val="FF0000"/>
                <w:sz w:val="18"/>
                <w:szCs w:val="18"/>
              </w:rPr>
            </w:pPr>
            <w:r w:rsidRPr="00F6100C">
              <w:rPr>
                <w:b/>
                <w:sz w:val="18"/>
                <w:szCs w:val="18"/>
              </w:rPr>
              <w:t xml:space="preserve">Autovalutazione </w:t>
            </w:r>
            <w:r w:rsidRPr="00F6100C">
              <w:rPr>
                <w:sz w:val="18"/>
                <w:szCs w:val="18"/>
              </w:rPr>
              <w:t>tramite compilazione di una scheda di controllo</w:t>
            </w:r>
            <w:r w:rsidR="000530D3">
              <w:rPr>
                <w:sz w:val="18"/>
                <w:szCs w:val="18"/>
              </w:rPr>
              <w:t>.</w:t>
            </w:r>
          </w:p>
        </w:tc>
      </w:tr>
      <w:tr w:rsidR="009B0823" w:rsidRPr="004E7F99" w:rsidTr="00611F14">
        <w:trPr>
          <w:cantSplit/>
          <w:trHeight w:val="1134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B0823" w:rsidRPr="00A0707E" w:rsidRDefault="00E86914" w:rsidP="00611F14">
            <w:pPr>
              <w:spacing w:line="216" w:lineRule="auto"/>
              <w:ind w:left="-142" w:right="113"/>
              <w:jc w:val="right"/>
              <w:rPr>
                <w:b/>
                <w:sz w:val="16"/>
                <w:szCs w:val="16"/>
              </w:rPr>
            </w:pPr>
            <w:r w:rsidRPr="00A0707E">
              <w:rPr>
                <w:b/>
                <w:sz w:val="16"/>
                <w:szCs w:val="16"/>
              </w:rPr>
              <w:t>Metodologia</w:t>
            </w:r>
          </w:p>
        </w:tc>
        <w:tc>
          <w:tcPr>
            <w:tcW w:w="10142" w:type="dxa"/>
            <w:gridSpan w:val="9"/>
            <w:tcBorders>
              <w:left w:val="single" w:sz="4" w:space="0" w:color="auto"/>
            </w:tcBorders>
          </w:tcPr>
          <w:p w:rsidR="007174F5" w:rsidRPr="00DD5DBB" w:rsidRDefault="001F3A4D" w:rsidP="00DC0217">
            <w:pPr>
              <w:spacing w:line="216" w:lineRule="auto"/>
              <w:ind w:left="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="006C123A" w:rsidRPr="00DD5DB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="006C123A" w:rsidRPr="00DD5DBB">
              <w:rPr>
                <w:sz w:val="16"/>
                <w:szCs w:val="16"/>
              </w:rPr>
              <w:t xml:space="preserve"> </w:t>
            </w:r>
            <w:r w:rsidR="00486824" w:rsidRPr="00DD5DBB">
              <w:rPr>
                <w:b/>
                <w:i/>
                <w:sz w:val="16"/>
                <w:szCs w:val="16"/>
              </w:rPr>
              <w:t>Lezione frontale</w:t>
            </w:r>
            <w:r w:rsidR="00486824" w:rsidRPr="00DD5DBB">
              <w:rPr>
                <w:sz w:val="16"/>
                <w:szCs w:val="16"/>
              </w:rPr>
              <w:t>, ma aperta all’intervento</w:t>
            </w:r>
            <w:r w:rsidR="00BD0311" w:rsidRPr="00DD5DBB">
              <w:rPr>
                <w:sz w:val="16"/>
                <w:szCs w:val="16"/>
              </w:rPr>
              <w:t>/coinvolgimento</w:t>
            </w:r>
            <w:r w:rsidR="00486824" w:rsidRPr="00DD5DBB">
              <w:rPr>
                <w:sz w:val="16"/>
                <w:szCs w:val="16"/>
              </w:rPr>
              <w:t xml:space="preserve"> diretto dei discenti</w:t>
            </w:r>
          </w:p>
          <w:p w:rsidR="00486824" w:rsidRPr="00DD5DBB" w:rsidRDefault="00CE76ED" w:rsidP="00DC0217">
            <w:pPr>
              <w:spacing w:line="216" w:lineRule="auto"/>
              <w:ind w:left="33"/>
              <w:jc w:val="both"/>
              <w:rPr>
                <w:sz w:val="16"/>
                <w:szCs w:val="16"/>
              </w:rPr>
            </w:pPr>
            <w:r w:rsidRPr="00DD5DBB">
              <w:rPr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F5" w:rsidRPr="00DD5DBB">
              <w:rPr>
                <w:sz w:val="16"/>
                <w:szCs w:val="16"/>
              </w:rPr>
              <w:instrText xml:space="preserve"> FORMCHECKBOX </w:instrText>
            </w:r>
            <w:r w:rsidRPr="00DD5DBB">
              <w:rPr>
                <w:sz w:val="16"/>
                <w:szCs w:val="16"/>
              </w:rPr>
            </w:r>
            <w:r w:rsidRPr="00DD5DBB">
              <w:rPr>
                <w:sz w:val="16"/>
                <w:szCs w:val="16"/>
              </w:rPr>
              <w:fldChar w:fldCharType="end"/>
            </w:r>
            <w:r w:rsidR="007174F5" w:rsidRPr="00DD5DBB">
              <w:rPr>
                <w:sz w:val="16"/>
                <w:szCs w:val="16"/>
              </w:rPr>
              <w:t xml:space="preserve">  </w:t>
            </w:r>
            <w:r w:rsidR="007174F5" w:rsidRPr="00DD5DBB">
              <w:rPr>
                <w:b/>
                <w:i/>
                <w:sz w:val="16"/>
                <w:szCs w:val="16"/>
              </w:rPr>
              <w:t>Approccio sincronico, diacronico e multidisciplinare</w:t>
            </w:r>
            <w:r w:rsidR="007174F5" w:rsidRPr="00DD5DBB">
              <w:rPr>
                <w:sz w:val="16"/>
                <w:szCs w:val="16"/>
              </w:rPr>
              <w:t xml:space="preserve">; </w:t>
            </w:r>
            <w:r w:rsidR="00F50F41" w:rsidRPr="00DD5DBB">
              <w:rPr>
                <w:sz w:val="16"/>
                <w:szCs w:val="16"/>
              </w:rPr>
              <w:t>uso di mappe cronologiche, concettuali e tematiche.</w:t>
            </w:r>
          </w:p>
          <w:p w:rsidR="00486824" w:rsidRPr="00DD5DBB" w:rsidRDefault="001F3A4D" w:rsidP="00DC0217">
            <w:pPr>
              <w:spacing w:line="216" w:lineRule="auto"/>
              <w:ind w:left="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 </w:t>
            </w:r>
            <w:r w:rsidR="006C123A" w:rsidRPr="00DD5DBB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="00486824" w:rsidRPr="00DD5DBB">
              <w:rPr>
                <w:b/>
                <w:i/>
                <w:sz w:val="16"/>
                <w:szCs w:val="16"/>
              </w:rPr>
              <w:t>Ricorso a lavori di gruppo</w:t>
            </w:r>
            <w:r w:rsidR="00486824" w:rsidRPr="00DD5DBB">
              <w:rPr>
                <w:sz w:val="16"/>
                <w:szCs w:val="16"/>
              </w:rPr>
              <w:t xml:space="preserve">, ad attività di apprendimento cooperativo, ad </w:t>
            </w:r>
            <w:r w:rsidR="00486824" w:rsidRPr="00DD5DBB">
              <w:rPr>
                <w:bCs/>
                <w:i/>
                <w:sz w:val="16"/>
                <w:szCs w:val="16"/>
              </w:rPr>
              <w:t xml:space="preserve">attività </w:t>
            </w:r>
            <w:r w:rsidR="00BD0311" w:rsidRPr="00DD5DBB">
              <w:rPr>
                <w:bCs/>
                <w:i/>
                <w:sz w:val="16"/>
                <w:szCs w:val="16"/>
              </w:rPr>
              <w:t>laboratori</w:t>
            </w:r>
            <w:r w:rsidR="00486824" w:rsidRPr="00DD5DBB">
              <w:rPr>
                <w:bCs/>
                <w:i/>
                <w:sz w:val="16"/>
                <w:szCs w:val="16"/>
              </w:rPr>
              <w:t xml:space="preserve">ali </w:t>
            </w:r>
            <w:r w:rsidR="00486824" w:rsidRPr="00DD5DBB">
              <w:rPr>
                <w:bCs/>
                <w:sz w:val="16"/>
                <w:szCs w:val="16"/>
              </w:rPr>
              <w:t>(learn by doing)</w:t>
            </w:r>
            <w:r w:rsidR="00EA59E9" w:rsidRPr="00DD5DBB">
              <w:rPr>
                <w:bCs/>
                <w:sz w:val="16"/>
                <w:szCs w:val="16"/>
              </w:rPr>
              <w:t>, al problem solving</w:t>
            </w:r>
            <w:r w:rsidR="00F50F41" w:rsidRPr="00DD5DBB">
              <w:rPr>
                <w:bCs/>
                <w:sz w:val="16"/>
                <w:szCs w:val="16"/>
              </w:rPr>
              <w:t>.</w:t>
            </w:r>
          </w:p>
          <w:p w:rsidR="00486824" w:rsidRPr="00DD5DBB" w:rsidRDefault="001F3A4D" w:rsidP="00DC0217">
            <w:pPr>
              <w:spacing w:line="216" w:lineRule="auto"/>
              <w:ind w:left="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  </w:t>
            </w:r>
            <w:r w:rsidR="006C123A" w:rsidRPr="00DD5DBB">
              <w:rPr>
                <w:sz w:val="16"/>
                <w:szCs w:val="16"/>
              </w:rPr>
              <w:t xml:space="preserve">  </w:t>
            </w:r>
            <w:r w:rsidR="00486824" w:rsidRPr="00DD5DBB">
              <w:rPr>
                <w:b/>
                <w:i/>
                <w:sz w:val="16"/>
                <w:szCs w:val="16"/>
              </w:rPr>
              <w:t>Selezione di contenuti</w:t>
            </w:r>
            <w:r w:rsidR="00486824" w:rsidRPr="00DD5DBB">
              <w:rPr>
                <w:sz w:val="16"/>
                <w:szCs w:val="16"/>
              </w:rPr>
              <w:t xml:space="preserve"> disciplinari considerati “sign</w:t>
            </w:r>
            <w:r w:rsidR="00A0707E" w:rsidRPr="00DD5DBB">
              <w:rPr>
                <w:sz w:val="16"/>
                <w:szCs w:val="16"/>
              </w:rPr>
              <w:t xml:space="preserve">ificativi” </w:t>
            </w:r>
            <w:r w:rsidR="00BD0311" w:rsidRPr="00DD5DBB">
              <w:rPr>
                <w:sz w:val="16"/>
                <w:szCs w:val="16"/>
              </w:rPr>
              <w:t>e</w:t>
            </w:r>
            <w:r w:rsidR="00486824" w:rsidRPr="00DD5DBB">
              <w:rPr>
                <w:sz w:val="16"/>
                <w:szCs w:val="16"/>
              </w:rPr>
              <w:t xml:space="preserve"> “sistematici” (collocabili in reti cognitive organiche e coerenti).</w:t>
            </w:r>
          </w:p>
          <w:p w:rsidR="00486824" w:rsidRPr="00DD5DBB" w:rsidRDefault="001F3A4D" w:rsidP="00DC0217">
            <w:pPr>
              <w:spacing w:line="216" w:lineRule="auto"/>
              <w:ind w:left="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   </w:t>
            </w:r>
            <w:r w:rsidR="006C123A" w:rsidRPr="00DD5DBB">
              <w:rPr>
                <w:sz w:val="16"/>
                <w:szCs w:val="16"/>
              </w:rPr>
              <w:t xml:space="preserve"> </w:t>
            </w:r>
            <w:r w:rsidR="00486824" w:rsidRPr="00DD5DBB">
              <w:rPr>
                <w:b/>
                <w:i/>
                <w:sz w:val="16"/>
                <w:szCs w:val="16"/>
              </w:rPr>
              <w:t>Lavoro in situazione</w:t>
            </w:r>
            <w:r w:rsidR="00486824" w:rsidRPr="00DD5DBB">
              <w:rPr>
                <w:sz w:val="16"/>
                <w:szCs w:val="16"/>
              </w:rPr>
              <w:t xml:space="preserve"> con riesame di problematiche proposte, ma non completamente assimilate</w:t>
            </w:r>
          </w:p>
          <w:p w:rsidR="00486824" w:rsidRPr="00DD5DBB" w:rsidRDefault="001F3A4D" w:rsidP="00DC0217">
            <w:pPr>
              <w:spacing w:line="216" w:lineRule="auto"/>
              <w:ind w:left="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   </w:t>
            </w:r>
            <w:r w:rsidR="006C123A" w:rsidRPr="00DD5DBB">
              <w:rPr>
                <w:sz w:val="16"/>
                <w:szCs w:val="16"/>
              </w:rPr>
              <w:t xml:space="preserve"> </w:t>
            </w:r>
            <w:r w:rsidR="00486824" w:rsidRPr="00DD5DBB">
              <w:rPr>
                <w:b/>
                <w:i/>
                <w:sz w:val="16"/>
                <w:szCs w:val="16"/>
              </w:rPr>
              <w:t>Informazioni all’utenza</w:t>
            </w:r>
            <w:r w:rsidR="007174F5" w:rsidRPr="00DD5DBB">
              <w:rPr>
                <w:sz w:val="16"/>
                <w:szCs w:val="16"/>
              </w:rPr>
              <w:t xml:space="preserve"> su contenuti, obiettivi,</w:t>
            </w:r>
            <w:r w:rsidR="00486824" w:rsidRPr="00DD5DBB">
              <w:rPr>
                <w:sz w:val="16"/>
                <w:szCs w:val="16"/>
              </w:rPr>
              <w:t xml:space="preserve"> finalità </w:t>
            </w:r>
            <w:r w:rsidR="00BD0311" w:rsidRPr="00DD5DBB">
              <w:rPr>
                <w:sz w:val="16"/>
                <w:szCs w:val="16"/>
              </w:rPr>
              <w:t xml:space="preserve">e competenze </w:t>
            </w:r>
            <w:r w:rsidR="00486824" w:rsidRPr="00DD5DBB">
              <w:rPr>
                <w:sz w:val="16"/>
                <w:szCs w:val="16"/>
              </w:rPr>
              <w:t>specifiche che si intendono raggiungere</w:t>
            </w:r>
            <w:r w:rsidR="00EA59E9" w:rsidRPr="00DD5DBB">
              <w:rPr>
                <w:sz w:val="16"/>
                <w:szCs w:val="16"/>
              </w:rPr>
              <w:t xml:space="preserve"> e sui </w:t>
            </w:r>
            <w:r w:rsidR="007174F5" w:rsidRPr="00DD5DBB">
              <w:rPr>
                <w:sz w:val="16"/>
                <w:szCs w:val="16"/>
              </w:rPr>
              <w:t>criteri di valutazione</w:t>
            </w:r>
          </w:p>
          <w:p w:rsidR="00D35E7C" w:rsidRPr="00DD5DBB" w:rsidRDefault="001F3A4D" w:rsidP="00DC0217">
            <w:pPr>
              <w:spacing w:line="216" w:lineRule="auto"/>
              <w:ind w:left="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  </w:t>
            </w:r>
            <w:r w:rsidR="006C123A" w:rsidRPr="00DD5DBB">
              <w:rPr>
                <w:sz w:val="16"/>
                <w:szCs w:val="16"/>
              </w:rPr>
              <w:t xml:space="preserve">  </w:t>
            </w:r>
            <w:r w:rsidR="00BD0311" w:rsidRPr="00DD5DBB">
              <w:rPr>
                <w:b/>
                <w:i/>
                <w:sz w:val="16"/>
                <w:szCs w:val="16"/>
              </w:rPr>
              <w:t xml:space="preserve">Indicazioni </w:t>
            </w:r>
            <w:r w:rsidR="00486824" w:rsidRPr="00DD5DBB">
              <w:rPr>
                <w:b/>
                <w:i/>
                <w:sz w:val="16"/>
                <w:szCs w:val="16"/>
              </w:rPr>
              <w:t>sistematiche</w:t>
            </w:r>
            <w:r w:rsidR="00486824" w:rsidRPr="00DD5DBB">
              <w:rPr>
                <w:sz w:val="16"/>
                <w:szCs w:val="16"/>
              </w:rPr>
              <w:t xml:space="preserve"> agli alunni sul proprio andamento didattico/disciplinare</w:t>
            </w:r>
          </w:p>
        </w:tc>
      </w:tr>
      <w:tr w:rsidR="00E86914" w:rsidRPr="004E7F99" w:rsidTr="00611F14">
        <w:trPr>
          <w:cantSplit/>
          <w:trHeight w:val="850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E86914" w:rsidRPr="006C123A" w:rsidRDefault="00E86914" w:rsidP="00611F14">
            <w:pPr>
              <w:spacing w:line="216" w:lineRule="auto"/>
              <w:ind w:left="-142" w:right="113"/>
              <w:jc w:val="right"/>
              <w:rPr>
                <w:b/>
                <w:sz w:val="16"/>
                <w:szCs w:val="16"/>
              </w:rPr>
            </w:pPr>
            <w:r w:rsidRPr="006C123A">
              <w:rPr>
                <w:b/>
                <w:sz w:val="16"/>
                <w:szCs w:val="16"/>
              </w:rPr>
              <w:t>Strumenti</w:t>
            </w:r>
          </w:p>
        </w:tc>
        <w:tc>
          <w:tcPr>
            <w:tcW w:w="10142" w:type="dxa"/>
            <w:gridSpan w:val="9"/>
            <w:tcBorders>
              <w:left w:val="single" w:sz="4" w:space="0" w:color="auto"/>
            </w:tcBorders>
          </w:tcPr>
          <w:p w:rsidR="00486824" w:rsidRPr="00DD5DBB" w:rsidRDefault="001F3A4D" w:rsidP="00DC0217">
            <w:pPr>
              <w:spacing w:line="216" w:lineRule="auto"/>
              <w:ind w:left="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   </w:t>
            </w:r>
            <w:r w:rsidR="006C123A" w:rsidRPr="00DD5DBB">
              <w:rPr>
                <w:sz w:val="16"/>
                <w:szCs w:val="16"/>
              </w:rPr>
              <w:t xml:space="preserve"> </w:t>
            </w:r>
            <w:r w:rsidR="00486824" w:rsidRPr="00DD5DBB">
              <w:rPr>
                <w:b/>
                <w:i/>
                <w:sz w:val="16"/>
                <w:szCs w:val="16"/>
              </w:rPr>
              <w:t>Materiale cartaceo</w:t>
            </w:r>
            <w:r w:rsidR="00486824" w:rsidRPr="00DD5DBB">
              <w:rPr>
                <w:sz w:val="16"/>
                <w:szCs w:val="16"/>
              </w:rPr>
              <w:t xml:space="preserve"> (libri di testo, fotocopie, documenti vari, ecc.)</w:t>
            </w:r>
          </w:p>
          <w:p w:rsidR="00486824" w:rsidRPr="00DD5DBB" w:rsidRDefault="001F3A4D" w:rsidP="00DC0217">
            <w:pPr>
              <w:spacing w:line="216" w:lineRule="auto"/>
              <w:ind w:left="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  </w:t>
            </w:r>
            <w:r w:rsidR="00486824" w:rsidRPr="00DD5DBB">
              <w:rPr>
                <w:sz w:val="16"/>
                <w:szCs w:val="16"/>
              </w:rPr>
              <w:t xml:space="preserve">  </w:t>
            </w:r>
            <w:r w:rsidR="00486824" w:rsidRPr="00DD5DBB">
              <w:rPr>
                <w:b/>
                <w:i/>
                <w:sz w:val="16"/>
                <w:szCs w:val="16"/>
              </w:rPr>
              <w:t>Sussidi audiovisivi e multimediali</w:t>
            </w:r>
            <w:r w:rsidR="00486824" w:rsidRPr="00DD5DBB">
              <w:rPr>
                <w:sz w:val="16"/>
                <w:szCs w:val="16"/>
              </w:rPr>
              <w:t xml:space="preserve"> (registratore, computer, </w:t>
            </w:r>
            <w:r w:rsidR="006C123A" w:rsidRPr="00DD5DBB">
              <w:rPr>
                <w:sz w:val="16"/>
                <w:szCs w:val="16"/>
              </w:rPr>
              <w:t xml:space="preserve">risorse in rete, </w:t>
            </w:r>
            <w:r w:rsidR="00486824" w:rsidRPr="00DD5DBB">
              <w:rPr>
                <w:sz w:val="16"/>
                <w:szCs w:val="16"/>
              </w:rPr>
              <w:t xml:space="preserve">videoproiettore, LIM, </w:t>
            </w:r>
            <w:r w:rsidR="006C123A" w:rsidRPr="00DD5DBB">
              <w:rPr>
                <w:sz w:val="16"/>
                <w:szCs w:val="16"/>
              </w:rPr>
              <w:t xml:space="preserve">WEB, </w:t>
            </w:r>
            <w:r w:rsidR="00486824" w:rsidRPr="00DD5DBB">
              <w:rPr>
                <w:sz w:val="16"/>
                <w:szCs w:val="16"/>
              </w:rPr>
              <w:t>ecc.)</w:t>
            </w:r>
          </w:p>
          <w:p w:rsidR="00486824" w:rsidRPr="00DD5DBB" w:rsidRDefault="00CE76ED" w:rsidP="00DC0217">
            <w:pPr>
              <w:spacing w:line="216" w:lineRule="auto"/>
              <w:ind w:left="33"/>
              <w:jc w:val="both"/>
              <w:rPr>
                <w:sz w:val="16"/>
                <w:szCs w:val="16"/>
              </w:rPr>
            </w:pPr>
            <w:r w:rsidRPr="00DD5DBB">
              <w:rPr>
                <w:sz w:val="16"/>
                <w:szCs w:val="16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29"/>
            <w:r w:rsidR="00486824" w:rsidRPr="00DD5DBB">
              <w:rPr>
                <w:sz w:val="16"/>
                <w:szCs w:val="16"/>
              </w:rPr>
              <w:instrText xml:space="preserve"> FORMCHECKBOX </w:instrText>
            </w:r>
            <w:r w:rsidRPr="00DD5DBB">
              <w:rPr>
                <w:sz w:val="16"/>
                <w:szCs w:val="16"/>
              </w:rPr>
            </w:r>
            <w:r w:rsidRPr="00DD5DBB">
              <w:rPr>
                <w:sz w:val="16"/>
                <w:szCs w:val="16"/>
              </w:rPr>
              <w:fldChar w:fldCharType="end"/>
            </w:r>
            <w:bookmarkEnd w:id="1"/>
            <w:r w:rsidR="00486824" w:rsidRPr="00DD5DBB">
              <w:rPr>
                <w:sz w:val="16"/>
                <w:szCs w:val="16"/>
              </w:rPr>
              <w:t xml:space="preserve">  </w:t>
            </w:r>
            <w:r w:rsidR="00486824" w:rsidRPr="00DD5DBB">
              <w:rPr>
                <w:b/>
                <w:i/>
                <w:sz w:val="16"/>
                <w:szCs w:val="16"/>
              </w:rPr>
              <w:t>Attrezzatura specifica</w:t>
            </w:r>
            <w:r w:rsidR="00486824" w:rsidRPr="00DD5DBB">
              <w:rPr>
                <w:sz w:val="16"/>
                <w:szCs w:val="16"/>
              </w:rPr>
              <w:t xml:space="preserve"> disponibile (</w:t>
            </w:r>
            <w:r w:rsidR="007174F5" w:rsidRPr="00DD5DBB">
              <w:rPr>
                <w:sz w:val="16"/>
                <w:szCs w:val="16"/>
              </w:rPr>
              <w:t xml:space="preserve">Biblioteca d’Istituto, </w:t>
            </w:r>
            <w:r w:rsidR="00486824" w:rsidRPr="00DD5DBB">
              <w:rPr>
                <w:sz w:val="16"/>
                <w:szCs w:val="16"/>
              </w:rPr>
              <w:t xml:space="preserve">strumenti, macchinari, utensili, suppellettili, ecc.) </w:t>
            </w:r>
          </w:p>
          <w:p w:rsidR="00486824" w:rsidRPr="00DD5DBB" w:rsidRDefault="001F3A4D" w:rsidP="00DC0217">
            <w:pPr>
              <w:spacing w:line="216" w:lineRule="auto"/>
              <w:ind w:left="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  </w:t>
            </w:r>
            <w:r w:rsidR="00486824" w:rsidRPr="00DD5DBB">
              <w:rPr>
                <w:sz w:val="16"/>
                <w:szCs w:val="16"/>
              </w:rPr>
              <w:t xml:space="preserve">  </w:t>
            </w:r>
            <w:r w:rsidR="00486824" w:rsidRPr="00DD5DBB">
              <w:rPr>
                <w:b/>
                <w:i/>
                <w:sz w:val="16"/>
                <w:szCs w:val="16"/>
              </w:rPr>
              <w:t>Mezzi di comunicazione di massa</w:t>
            </w:r>
            <w:r w:rsidR="00486824" w:rsidRPr="00DD5DBB">
              <w:rPr>
                <w:sz w:val="16"/>
                <w:szCs w:val="16"/>
              </w:rPr>
              <w:t xml:space="preserve"> (quotidiani, riviste, TV, Internet, ecc.)</w:t>
            </w:r>
          </w:p>
          <w:p w:rsidR="00E86914" w:rsidRPr="00DD5DBB" w:rsidRDefault="001F3A4D" w:rsidP="00DC0217">
            <w:pPr>
              <w:spacing w:line="216" w:lineRule="auto"/>
              <w:ind w:left="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  </w:t>
            </w:r>
            <w:r w:rsidR="006C123A" w:rsidRPr="00DD5DBB">
              <w:rPr>
                <w:sz w:val="16"/>
                <w:szCs w:val="16"/>
              </w:rPr>
              <w:t xml:space="preserve">  </w:t>
            </w:r>
            <w:r w:rsidR="00486824" w:rsidRPr="00DD5DBB">
              <w:rPr>
                <w:b/>
                <w:i/>
                <w:sz w:val="16"/>
                <w:szCs w:val="16"/>
              </w:rPr>
              <w:t>Scheda di</w:t>
            </w:r>
            <w:r w:rsidR="007174F5" w:rsidRPr="00DD5DBB">
              <w:rPr>
                <w:b/>
                <w:i/>
                <w:sz w:val="16"/>
                <w:szCs w:val="16"/>
              </w:rPr>
              <w:t xml:space="preserve"> valutazione e</w:t>
            </w:r>
            <w:r w:rsidR="00486824" w:rsidRPr="00DD5DBB">
              <w:rPr>
                <w:b/>
                <w:i/>
                <w:sz w:val="16"/>
                <w:szCs w:val="16"/>
              </w:rPr>
              <w:t xml:space="preserve"> autovalutazione</w:t>
            </w:r>
            <w:r w:rsidR="007174F5" w:rsidRPr="00DD5DBB">
              <w:rPr>
                <w:sz w:val="16"/>
                <w:szCs w:val="16"/>
              </w:rPr>
              <w:t xml:space="preserve"> (</w:t>
            </w:r>
            <w:r w:rsidR="00486824" w:rsidRPr="00DD5DBB">
              <w:rPr>
                <w:sz w:val="16"/>
                <w:szCs w:val="16"/>
              </w:rPr>
              <w:t>da far compilare ai discenti</w:t>
            </w:r>
            <w:r w:rsidR="007174F5" w:rsidRPr="00DD5DBB">
              <w:rPr>
                <w:sz w:val="16"/>
                <w:szCs w:val="16"/>
              </w:rPr>
              <w:t>)</w:t>
            </w:r>
          </w:p>
        </w:tc>
      </w:tr>
      <w:tr w:rsidR="007C4081" w:rsidRPr="004E7F99" w:rsidTr="005A31A4">
        <w:tc>
          <w:tcPr>
            <w:tcW w:w="1500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C4081" w:rsidRPr="002F4570" w:rsidRDefault="007C4081" w:rsidP="00910C72">
            <w:pPr>
              <w:spacing w:line="216" w:lineRule="auto"/>
              <w:rPr>
                <w:b/>
                <w:sz w:val="20"/>
                <w:szCs w:val="20"/>
              </w:rPr>
            </w:pPr>
            <w:r w:rsidRPr="002F4570">
              <w:rPr>
                <w:b/>
                <w:sz w:val="20"/>
                <w:szCs w:val="20"/>
              </w:rPr>
              <w:t xml:space="preserve">Valutazione </w:t>
            </w:r>
          </w:p>
        </w:tc>
        <w:tc>
          <w:tcPr>
            <w:tcW w:w="9034" w:type="dxa"/>
            <w:gridSpan w:val="7"/>
            <w:tcBorders>
              <w:left w:val="single" w:sz="4" w:space="0" w:color="auto"/>
            </w:tcBorders>
          </w:tcPr>
          <w:p w:rsidR="007C4081" w:rsidRPr="002F4570" w:rsidRDefault="007C4081" w:rsidP="00DC02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2F4570">
              <w:rPr>
                <w:sz w:val="18"/>
                <w:szCs w:val="18"/>
              </w:rPr>
              <w:t>Vedi schema generale di valutazione autentica dell’UdA</w:t>
            </w:r>
          </w:p>
        </w:tc>
      </w:tr>
    </w:tbl>
    <w:p w:rsidR="00950EE2" w:rsidRPr="004C3732" w:rsidRDefault="00950EE2">
      <w:pPr>
        <w:rPr>
          <w:sz w:val="4"/>
          <w:szCs w:val="4"/>
          <w:lang w:val="fr-FR"/>
        </w:rPr>
      </w:pPr>
    </w:p>
    <w:sectPr w:rsidR="00950EE2" w:rsidRPr="004C3732" w:rsidSect="00950EE2">
      <w:pgSz w:w="11906" w:h="16838"/>
      <w:pgMar w:top="567" w:right="794" w:bottom="73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2C5F"/>
    <w:multiLevelType w:val="hybridMultilevel"/>
    <w:tmpl w:val="EEE2F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C561E"/>
    <w:multiLevelType w:val="hybridMultilevel"/>
    <w:tmpl w:val="0EE4B6F6"/>
    <w:lvl w:ilvl="0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AE265B50">
      <w:numFmt w:val="bullet"/>
      <w:lvlText w:val="•"/>
      <w:lvlJc w:val="left"/>
      <w:pPr>
        <w:ind w:left="2508" w:hanging="360"/>
      </w:pPr>
      <w:rPr>
        <w:rFonts w:ascii="Times New Roman" w:eastAsia="Calibr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03CD6CEF"/>
    <w:multiLevelType w:val="hybridMultilevel"/>
    <w:tmpl w:val="BE30DBF4"/>
    <w:lvl w:ilvl="0" w:tplc="B1DCD06A">
      <w:numFmt w:val="bullet"/>
      <w:lvlText w:val="•"/>
      <w:lvlJc w:val="left"/>
      <w:pPr>
        <w:ind w:left="1428" w:hanging="360"/>
      </w:pPr>
      <w:rPr>
        <w:rFonts w:ascii="Comic Sans MS" w:eastAsia="Calibri" w:hAnsi="Comic Sans MS" w:cs="Comic Sans M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A6538"/>
    <w:multiLevelType w:val="hybridMultilevel"/>
    <w:tmpl w:val="CA128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65014"/>
    <w:multiLevelType w:val="singleLevel"/>
    <w:tmpl w:val="C734C0CC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5">
    <w:nsid w:val="0D04736C"/>
    <w:multiLevelType w:val="hybridMultilevel"/>
    <w:tmpl w:val="071E5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752F0"/>
    <w:multiLevelType w:val="hybridMultilevel"/>
    <w:tmpl w:val="13CAAA94"/>
    <w:lvl w:ilvl="0" w:tplc="B1DCD06A">
      <w:numFmt w:val="bullet"/>
      <w:lvlText w:val="•"/>
      <w:lvlJc w:val="left"/>
      <w:pPr>
        <w:ind w:left="1428" w:hanging="360"/>
      </w:pPr>
      <w:rPr>
        <w:rFonts w:ascii="Comic Sans MS" w:eastAsia="Calibri" w:hAnsi="Comic Sans MS" w:cs="Comic Sans M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3479F"/>
    <w:multiLevelType w:val="hybridMultilevel"/>
    <w:tmpl w:val="189430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8059B2"/>
    <w:multiLevelType w:val="hybridMultilevel"/>
    <w:tmpl w:val="A348B1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56E834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AD0D89"/>
    <w:multiLevelType w:val="hybridMultilevel"/>
    <w:tmpl w:val="D22C9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F948CB"/>
    <w:multiLevelType w:val="hybridMultilevel"/>
    <w:tmpl w:val="2D4662CE"/>
    <w:lvl w:ilvl="0" w:tplc="B1DCD06A">
      <w:numFmt w:val="bullet"/>
      <w:lvlText w:val="•"/>
      <w:lvlJc w:val="left"/>
      <w:pPr>
        <w:ind w:left="1428" w:hanging="360"/>
      </w:pPr>
      <w:rPr>
        <w:rFonts w:ascii="Comic Sans MS" w:eastAsia="Calibri" w:hAnsi="Comic Sans MS" w:cs="Comic Sans M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EFC4F32"/>
    <w:multiLevelType w:val="hybridMultilevel"/>
    <w:tmpl w:val="FBC4379A"/>
    <w:lvl w:ilvl="0" w:tplc="0410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2">
    <w:nsid w:val="1F4C5FD3"/>
    <w:multiLevelType w:val="hybridMultilevel"/>
    <w:tmpl w:val="CCC665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D23A84"/>
    <w:multiLevelType w:val="hybridMultilevel"/>
    <w:tmpl w:val="58DE93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CA84CC0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422907"/>
    <w:multiLevelType w:val="hybridMultilevel"/>
    <w:tmpl w:val="4238B154"/>
    <w:lvl w:ilvl="0" w:tplc="0410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>
    <w:nsid w:val="2BCD2597"/>
    <w:multiLevelType w:val="hybridMultilevel"/>
    <w:tmpl w:val="F9387B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34EC18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453722"/>
    <w:multiLevelType w:val="hybridMultilevel"/>
    <w:tmpl w:val="201651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6B30FA"/>
    <w:multiLevelType w:val="hybridMultilevel"/>
    <w:tmpl w:val="4F363978"/>
    <w:lvl w:ilvl="0" w:tplc="B1DCD06A">
      <w:numFmt w:val="bullet"/>
      <w:lvlText w:val="•"/>
      <w:lvlJc w:val="left"/>
      <w:pPr>
        <w:ind w:left="1428" w:hanging="360"/>
      </w:pPr>
      <w:rPr>
        <w:rFonts w:ascii="Comic Sans MS" w:eastAsia="Calibri" w:hAnsi="Comic Sans MS" w:cs="Comic Sans M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784C8F"/>
    <w:multiLevelType w:val="hybridMultilevel"/>
    <w:tmpl w:val="780002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0736F6"/>
    <w:multiLevelType w:val="hybridMultilevel"/>
    <w:tmpl w:val="6FBE4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3708D2"/>
    <w:multiLevelType w:val="hybridMultilevel"/>
    <w:tmpl w:val="CB7E1C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B93D77"/>
    <w:multiLevelType w:val="hybridMultilevel"/>
    <w:tmpl w:val="60D06310"/>
    <w:lvl w:ilvl="0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>
    <w:nsid w:val="526D56F2"/>
    <w:multiLevelType w:val="hybridMultilevel"/>
    <w:tmpl w:val="9D8814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541A5C"/>
    <w:multiLevelType w:val="hybridMultilevel"/>
    <w:tmpl w:val="F84622E6"/>
    <w:lvl w:ilvl="0" w:tplc="0410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4">
    <w:nsid w:val="6B392DF2"/>
    <w:multiLevelType w:val="hybridMultilevel"/>
    <w:tmpl w:val="1548B57A"/>
    <w:lvl w:ilvl="0" w:tplc="B1DCD06A">
      <w:numFmt w:val="bullet"/>
      <w:lvlText w:val="•"/>
      <w:lvlJc w:val="left"/>
      <w:pPr>
        <w:ind w:left="1428" w:hanging="360"/>
      </w:pPr>
      <w:rPr>
        <w:rFonts w:ascii="Comic Sans MS" w:eastAsia="Calibri" w:hAnsi="Comic Sans MS" w:cs="Comic Sans M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E9217DF"/>
    <w:multiLevelType w:val="hybridMultilevel"/>
    <w:tmpl w:val="BF5847AA"/>
    <w:lvl w:ilvl="0" w:tplc="A5C28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1658D5"/>
    <w:multiLevelType w:val="hybridMultilevel"/>
    <w:tmpl w:val="43F8D7C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41D3D9E"/>
    <w:multiLevelType w:val="hybridMultilevel"/>
    <w:tmpl w:val="D756763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4A2303D"/>
    <w:multiLevelType w:val="hybridMultilevel"/>
    <w:tmpl w:val="8BF6CC1C"/>
    <w:lvl w:ilvl="0" w:tplc="B1DCD06A">
      <w:numFmt w:val="bullet"/>
      <w:lvlText w:val="•"/>
      <w:lvlJc w:val="left"/>
      <w:pPr>
        <w:ind w:left="2496" w:hanging="360"/>
      </w:pPr>
      <w:rPr>
        <w:rFonts w:ascii="Comic Sans MS" w:eastAsia="Calibri" w:hAnsi="Comic Sans MS" w:cs="Comic Sans MS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5"/>
  </w:num>
  <w:num w:numId="4">
    <w:abstractNumId w:val="7"/>
  </w:num>
  <w:num w:numId="5">
    <w:abstractNumId w:val="13"/>
  </w:num>
  <w:num w:numId="6">
    <w:abstractNumId w:val="12"/>
  </w:num>
  <w:num w:numId="7">
    <w:abstractNumId w:val="22"/>
  </w:num>
  <w:num w:numId="8">
    <w:abstractNumId w:val="3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0"/>
  </w:num>
  <w:num w:numId="12">
    <w:abstractNumId w:val="19"/>
  </w:num>
  <w:num w:numId="13">
    <w:abstractNumId w:val="10"/>
  </w:num>
  <w:num w:numId="14">
    <w:abstractNumId w:val="17"/>
  </w:num>
  <w:num w:numId="15">
    <w:abstractNumId w:val="6"/>
  </w:num>
  <w:num w:numId="16">
    <w:abstractNumId w:val="2"/>
  </w:num>
  <w:num w:numId="17">
    <w:abstractNumId w:val="5"/>
  </w:num>
  <w:num w:numId="18">
    <w:abstractNumId w:val="21"/>
  </w:num>
  <w:num w:numId="19">
    <w:abstractNumId w:val="24"/>
  </w:num>
  <w:num w:numId="20">
    <w:abstractNumId w:val="28"/>
  </w:num>
  <w:num w:numId="21">
    <w:abstractNumId w:val="14"/>
  </w:num>
  <w:num w:numId="22">
    <w:abstractNumId w:val="18"/>
  </w:num>
  <w:num w:numId="23">
    <w:abstractNumId w:val="15"/>
  </w:num>
  <w:num w:numId="24">
    <w:abstractNumId w:val="26"/>
  </w:num>
  <w:num w:numId="25">
    <w:abstractNumId w:val="27"/>
  </w:num>
  <w:num w:numId="26">
    <w:abstractNumId w:val="9"/>
  </w:num>
  <w:num w:numId="27">
    <w:abstractNumId w:val="11"/>
  </w:num>
  <w:num w:numId="28">
    <w:abstractNumId w:val="23"/>
  </w:num>
  <w:num w:numId="29">
    <w:abstractNumId w:val="1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E2"/>
    <w:rsid w:val="0004681F"/>
    <w:rsid w:val="000530D3"/>
    <w:rsid w:val="00062561"/>
    <w:rsid w:val="000903CB"/>
    <w:rsid w:val="000C4FF3"/>
    <w:rsid w:val="000F5A3E"/>
    <w:rsid w:val="001169A6"/>
    <w:rsid w:val="0014305B"/>
    <w:rsid w:val="00185A98"/>
    <w:rsid w:val="001871F4"/>
    <w:rsid w:val="001A45B6"/>
    <w:rsid w:val="001F3A4D"/>
    <w:rsid w:val="001F7E7D"/>
    <w:rsid w:val="00207D61"/>
    <w:rsid w:val="00220512"/>
    <w:rsid w:val="00257D2D"/>
    <w:rsid w:val="002A2EE3"/>
    <w:rsid w:val="002B1B27"/>
    <w:rsid w:val="002C20B9"/>
    <w:rsid w:val="002C38CE"/>
    <w:rsid w:val="002F4570"/>
    <w:rsid w:val="00306239"/>
    <w:rsid w:val="0032357A"/>
    <w:rsid w:val="0033583E"/>
    <w:rsid w:val="00344BBF"/>
    <w:rsid w:val="003550D0"/>
    <w:rsid w:val="00362BA6"/>
    <w:rsid w:val="00382E3C"/>
    <w:rsid w:val="003934A6"/>
    <w:rsid w:val="003B6F53"/>
    <w:rsid w:val="003E3900"/>
    <w:rsid w:val="003E7522"/>
    <w:rsid w:val="003F2510"/>
    <w:rsid w:val="00473D91"/>
    <w:rsid w:val="00486824"/>
    <w:rsid w:val="004942EF"/>
    <w:rsid w:val="004A0138"/>
    <w:rsid w:val="004C3732"/>
    <w:rsid w:val="004E0C0A"/>
    <w:rsid w:val="004E7F99"/>
    <w:rsid w:val="005510B9"/>
    <w:rsid w:val="005A31A4"/>
    <w:rsid w:val="005C4EC0"/>
    <w:rsid w:val="005F0BC1"/>
    <w:rsid w:val="00603107"/>
    <w:rsid w:val="00611E9A"/>
    <w:rsid w:val="00611F14"/>
    <w:rsid w:val="00637C41"/>
    <w:rsid w:val="00640096"/>
    <w:rsid w:val="00680176"/>
    <w:rsid w:val="00690CE1"/>
    <w:rsid w:val="006B0BA5"/>
    <w:rsid w:val="006C123A"/>
    <w:rsid w:val="006C4216"/>
    <w:rsid w:val="006D3229"/>
    <w:rsid w:val="006F003A"/>
    <w:rsid w:val="006F082A"/>
    <w:rsid w:val="007174F5"/>
    <w:rsid w:val="00740470"/>
    <w:rsid w:val="007561D3"/>
    <w:rsid w:val="007605C1"/>
    <w:rsid w:val="007A4272"/>
    <w:rsid w:val="007A4C81"/>
    <w:rsid w:val="007C4081"/>
    <w:rsid w:val="0080548B"/>
    <w:rsid w:val="0080772F"/>
    <w:rsid w:val="008335E5"/>
    <w:rsid w:val="00874E00"/>
    <w:rsid w:val="00885B89"/>
    <w:rsid w:val="008A6E8F"/>
    <w:rsid w:val="008B2E9B"/>
    <w:rsid w:val="008C490C"/>
    <w:rsid w:val="008E00E2"/>
    <w:rsid w:val="008F0B7A"/>
    <w:rsid w:val="008F3EAC"/>
    <w:rsid w:val="0090576A"/>
    <w:rsid w:val="00910C72"/>
    <w:rsid w:val="00944EAD"/>
    <w:rsid w:val="00950EE2"/>
    <w:rsid w:val="00953839"/>
    <w:rsid w:val="00971488"/>
    <w:rsid w:val="009776BA"/>
    <w:rsid w:val="009B0823"/>
    <w:rsid w:val="009D7D9A"/>
    <w:rsid w:val="009E23AB"/>
    <w:rsid w:val="00A0707E"/>
    <w:rsid w:val="00A2392E"/>
    <w:rsid w:val="00A33872"/>
    <w:rsid w:val="00A42825"/>
    <w:rsid w:val="00A543DA"/>
    <w:rsid w:val="00A5658D"/>
    <w:rsid w:val="00AA32D2"/>
    <w:rsid w:val="00AB272D"/>
    <w:rsid w:val="00AB3238"/>
    <w:rsid w:val="00AD2FFC"/>
    <w:rsid w:val="00AE02C4"/>
    <w:rsid w:val="00B11086"/>
    <w:rsid w:val="00B31B44"/>
    <w:rsid w:val="00B42816"/>
    <w:rsid w:val="00B4745C"/>
    <w:rsid w:val="00B54B15"/>
    <w:rsid w:val="00B561C5"/>
    <w:rsid w:val="00B80FDA"/>
    <w:rsid w:val="00BA2E2E"/>
    <w:rsid w:val="00BD0311"/>
    <w:rsid w:val="00BE6CEA"/>
    <w:rsid w:val="00BF5EDF"/>
    <w:rsid w:val="00C128C5"/>
    <w:rsid w:val="00C42FC1"/>
    <w:rsid w:val="00C554A4"/>
    <w:rsid w:val="00C63577"/>
    <w:rsid w:val="00C80B20"/>
    <w:rsid w:val="00C909DD"/>
    <w:rsid w:val="00CC0D73"/>
    <w:rsid w:val="00CC2145"/>
    <w:rsid w:val="00CD1923"/>
    <w:rsid w:val="00CE76ED"/>
    <w:rsid w:val="00CF1A88"/>
    <w:rsid w:val="00D35E7C"/>
    <w:rsid w:val="00DA0F7A"/>
    <w:rsid w:val="00DA18BE"/>
    <w:rsid w:val="00DA6634"/>
    <w:rsid w:val="00DB360E"/>
    <w:rsid w:val="00DC0217"/>
    <w:rsid w:val="00DC5BAF"/>
    <w:rsid w:val="00DD5D6A"/>
    <w:rsid w:val="00DD5DBB"/>
    <w:rsid w:val="00DF5787"/>
    <w:rsid w:val="00E02743"/>
    <w:rsid w:val="00E17D2F"/>
    <w:rsid w:val="00E21145"/>
    <w:rsid w:val="00E2290D"/>
    <w:rsid w:val="00E32D0A"/>
    <w:rsid w:val="00E335D3"/>
    <w:rsid w:val="00E34CC9"/>
    <w:rsid w:val="00E86914"/>
    <w:rsid w:val="00E902AE"/>
    <w:rsid w:val="00EA1446"/>
    <w:rsid w:val="00EA46CE"/>
    <w:rsid w:val="00EA59E9"/>
    <w:rsid w:val="00EA62D8"/>
    <w:rsid w:val="00EA6432"/>
    <w:rsid w:val="00EC2387"/>
    <w:rsid w:val="00ED7E0B"/>
    <w:rsid w:val="00EE609F"/>
    <w:rsid w:val="00EF5FB4"/>
    <w:rsid w:val="00F3322F"/>
    <w:rsid w:val="00F43AF0"/>
    <w:rsid w:val="00F50F41"/>
    <w:rsid w:val="00F6100C"/>
    <w:rsid w:val="00F81AA5"/>
    <w:rsid w:val="00F81E58"/>
    <w:rsid w:val="00F870A8"/>
    <w:rsid w:val="00F966D8"/>
    <w:rsid w:val="00FC66A3"/>
    <w:rsid w:val="00FD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69A6"/>
    <w:pPr>
      <w:spacing w:line="276" w:lineRule="auto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50E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35E7C"/>
    <w:pPr>
      <w:ind w:left="720"/>
      <w:contextualSpacing/>
    </w:pPr>
  </w:style>
  <w:style w:type="paragraph" w:customStyle="1" w:styleId="Default">
    <w:name w:val="Default"/>
    <w:rsid w:val="00EA643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Titolo">
    <w:name w:val="Title"/>
    <w:basedOn w:val="Normale"/>
    <w:link w:val="TitoloCarattere"/>
    <w:qFormat/>
    <w:rsid w:val="006F082A"/>
    <w:pPr>
      <w:spacing w:line="240" w:lineRule="auto"/>
      <w:jc w:val="center"/>
    </w:pPr>
    <w:rPr>
      <w:rFonts w:eastAsia="Times New Roman"/>
      <w:b/>
      <w:bCs/>
      <w:sz w:val="32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F082A"/>
    <w:rPr>
      <w:rFonts w:eastAsia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69A6"/>
    <w:pPr>
      <w:spacing w:line="276" w:lineRule="auto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50E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35E7C"/>
    <w:pPr>
      <w:ind w:left="720"/>
      <w:contextualSpacing/>
    </w:pPr>
  </w:style>
  <w:style w:type="paragraph" w:customStyle="1" w:styleId="Default">
    <w:name w:val="Default"/>
    <w:rsid w:val="00EA643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Titolo">
    <w:name w:val="Title"/>
    <w:basedOn w:val="Normale"/>
    <w:link w:val="TitoloCarattere"/>
    <w:qFormat/>
    <w:rsid w:val="006F082A"/>
    <w:pPr>
      <w:spacing w:line="240" w:lineRule="auto"/>
      <w:jc w:val="center"/>
    </w:pPr>
    <w:rPr>
      <w:rFonts w:eastAsia="Times New Roman"/>
      <w:b/>
      <w:bCs/>
      <w:sz w:val="32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F082A"/>
    <w:rPr>
      <w:rFonts w:eastAsia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4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F106A-60C6-49BD-8554-61E0751A3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Francesco</cp:lastModifiedBy>
  <cp:revision>16</cp:revision>
  <dcterms:created xsi:type="dcterms:W3CDTF">2017-10-03T16:33:00Z</dcterms:created>
  <dcterms:modified xsi:type="dcterms:W3CDTF">2017-10-07T11:25:00Z</dcterms:modified>
</cp:coreProperties>
</file>