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BC7" w14:textId="3FE8478A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Corso di insegnamento “</w:t>
      </w:r>
      <w:r w:rsidR="00DE66E9">
        <w:rPr>
          <w:rFonts w:ascii="Helvetica" w:hAnsi="Helvetica" w:cs="Helvetica"/>
          <w:b w:val="0"/>
          <w:w w:val="100"/>
          <w:sz w:val="24"/>
          <w:szCs w:val="24"/>
        </w:rPr>
        <w:t>Civiltà letteraria greca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”</w:t>
      </w:r>
    </w:p>
    <w:p w14:paraId="65514535" w14:textId="4D0D4509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                Corso di Laurea in </w:t>
      </w:r>
      <w:r w:rsidR="00795892" w:rsidRPr="00B55D1C">
        <w:rPr>
          <w:rFonts w:ascii="Helvetica" w:hAnsi="Helvetica" w:cs="Helvetica"/>
          <w:b w:val="0"/>
          <w:w w:val="100"/>
          <w:sz w:val="24"/>
          <w:szCs w:val="24"/>
        </w:rPr>
        <w:t>Lettere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</w:p>
    <w:p w14:paraId="79D8DC04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0F7D7686" w14:textId="7D3B649A" w:rsidR="005F6DB7" w:rsidRPr="00B55D1C" w:rsidRDefault="008905E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AA 2018-2019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– docente: prof.ssa Adele Filippo</w:t>
      </w:r>
    </w:p>
    <w:p w14:paraId="5B38A9E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7DAD7B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Semestre 1</w:t>
      </w:r>
    </w:p>
    <w:p w14:paraId="119338D1" w14:textId="512A97B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Crediti </w:t>
      </w:r>
      <w:r w:rsidR="00DE66E9">
        <w:rPr>
          <w:rFonts w:ascii="Times" w:hAnsi="Times" w:cs="Times"/>
          <w:b w:val="0"/>
          <w:sz w:val="23"/>
          <w:szCs w:val="23"/>
          <w:lang w:eastAsia="ja-JP"/>
        </w:rPr>
        <w:t>6</w:t>
      </w:r>
    </w:p>
    <w:p w14:paraId="57F7648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8D81DC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5FC395C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1) Presentazione e obiettivi del corso</w:t>
      </w:r>
    </w:p>
    <w:p w14:paraId="75EBECD7" w14:textId="0137B401" w:rsidR="005F6DB7" w:rsidRPr="00BD32DC" w:rsidRDefault="001A0BFD" w:rsidP="001A0BFD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L'insegnamento della disciplina mira a fornire le conoscenze di base per comprendere i fenomeni letterari e la real</w:t>
      </w:r>
      <w:r w:rsidR="004C7694">
        <w:rPr>
          <w:rFonts w:ascii="Helvetica" w:hAnsi="Helvetica" w:cs="Helvetica"/>
          <w:b w:val="0"/>
          <w:w w:val="100"/>
          <w:sz w:val="24"/>
          <w:szCs w:val="24"/>
        </w:rPr>
        <w:t>tà culturale che li ha prodotti,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 xml:space="preserve"> favorendo</w:t>
      </w:r>
      <w:r w:rsidR="004C7694">
        <w:rPr>
          <w:rFonts w:ascii="Helvetica" w:hAnsi="Helvetica" w:cs="Helvetica"/>
          <w:b w:val="0"/>
          <w:w w:val="100"/>
          <w:sz w:val="24"/>
          <w:szCs w:val="24"/>
        </w:rPr>
        <w:t>, nel contempo, la possibile ricezione</w:t>
      </w:r>
      <w:r w:rsidR="00D22613">
        <w:rPr>
          <w:rFonts w:ascii="Helvetica" w:hAnsi="Helvetica" w:cs="Helvetica"/>
          <w:b w:val="0"/>
          <w:w w:val="100"/>
          <w:sz w:val="24"/>
          <w:szCs w:val="24"/>
        </w:rPr>
        <w:t xml:space="preserve"> e 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>cogliendo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D22613">
        <w:rPr>
          <w:rFonts w:ascii="Helvetica" w:hAnsi="Helvetica" w:cs="Helvetica"/>
          <w:b w:val="0"/>
          <w:w w:val="100"/>
          <w:sz w:val="24"/>
          <w:szCs w:val="24"/>
        </w:rPr>
        <w:t>attualità</w:t>
      </w:r>
      <w:r w:rsidR="004C7694">
        <w:rPr>
          <w:rFonts w:ascii="Helvetica" w:hAnsi="Helvetica" w:cs="Helvetica"/>
          <w:b w:val="0"/>
          <w:w w:val="100"/>
          <w:sz w:val="24"/>
          <w:szCs w:val="24"/>
        </w:rPr>
        <w:t xml:space="preserve"> dei valori etico-culturali. </w:t>
      </w:r>
      <w:r w:rsidR="00D14FD3">
        <w:rPr>
          <w:rFonts w:ascii="Helvetica" w:hAnsi="Helvetica" w:cs="Helvetica"/>
          <w:b w:val="0"/>
          <w:w w:val="100"/>
          <w:sz w:val="24"/>
          <w:szCs w:val="24"/>
        </w:rPr>
        <w:t>Il corso di quest’anno</w:t>
      </w:r>
      <w:r w:rsidR="004C7694">
        <w:rPr>
          <w:rFonts w:ascii="Helvetica" w:hAnsi="Helvetica" w:cs="Helvetica"/>
          <w:b w:val="0"/>
          <w:w w:val="100"/>
          <w:sz w:val="24"/>
          <w:szCs w:val="24"/>
        </w:rPr>
        <w:t>, ad esempio,</w:t>
      </w:r>
      <w:r w:rsidR="00D14FD3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D16CD4">
        <w:rPr>
          <w:rFonts w:ascii="Helvetica" w:hAnsi="Helvetica" w:cs="Helvetica"/>
          <w:b w:val="0"/>
          <w:w w:val="100"/>
          <w:sz w:val="24"/>
          <w:szCs w:val="24"/>
        </w:rPr>
        <w:t>affronterà il complesso e copioso argomento del politeismo greco, affrontando temi relativi ai rituali, ai luoghi di culto, alle feste che scandivano la vita comunit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>aria e ai rapporti con il divino e al mito</w:t>
      </w:r>
      <w:r w:rsidR="00C63B11">
        <w:rPr>
          <w:rFonts w:ascii="Helvetica" w:hAnsi="Helvetica" w:cs="Helvetica"/>
          <w:b w:val="0"/>
          <w:w w:val="100"/>
          <w:sz w:val="24"/>
          <w:szCs w:val="24"/>
        </w:rPr>
        <w:t xml:space="preserve"> Una particolare attenzione sarà dedicata all’approfondimento </w:t>
      </w:r>
      <w:r w:rsidR="00D16CD4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C63B11">
        <w:rPr>
          <w:rFonts w:ascii="Helvetica" w:hAnsi="Helvetica" w:cs="Helvetica"/>
          <w:b w:val="0"/>
          <w:w w:val="100"/>
          <w:sz w:val="24"/>
          <w:szCs w:val="24"/>
        </w:rPr>
        <w:t>del</w:t>
      </w:r>
      <w:r w:rsidR="00D16CD4">
        <w:rPr>
          <w:rFonts w:ascii="Helvetica" w:hAnsi="Helvetica" w:cs="Helvetica"/>
          <w:b w:val="0"/>
          <w:w w:val="100"/>
          <w:sz w:val="24"/>
          <w:szCs w:val="24"/>
        </w:rPr>
        <w:t>la visione etica sottesa</w:t>
      </w:r>
      <w:r w:rsidR="00C63B11">
        <w:rPr>
          <w:rFonts w:ascii="Helvetica" w:hAnsi="Helvetica" w:cs="Helvetica"/>
          <w:b w:val="0"/>
          <w:w w:val="100"/>
          <w:sz w:val="24"/>
          <w:szCs w:val="24"/>
        </w:rPr>
        <w:t xml:space="preserve">, alle nozioni di virtù, destino, felicità, </w:t>
      </w:r>
      <w:r w:rsidR="00CD4779">
        <w:rPr>
          <w:rFonts w:ascii="Helvetica" w:hAnsi="Helvetica" w:cs="Helvetica"/>
          <w:b w:val="0"/>
          <w:w w:val="100"/>
          <w:sz w:val="24"/>
          <w:szCs w:val="24"/>
        </w:rPr>
        <w:t>anima, ricercando, in prima istanza le prime manifestazioni culturali di tali valori nel linguaggio della poesia e della produzione teatrale.</w:t>
      </w:r>
      <w:r w:rsidR="00C63B11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D16CD4">
        <w:rPr>
          <w:rFonts w:ascii="Helvetica" w:hAnsi="Helvetica" w:cs="Helvetica"/>
          <w:b w:val="0"/>
          <w:w w:val="100"/>
          <w:sz w:val="24"/>
          <w:szCs w:val="24"/>
        </w:rPr>
        <w:t xml:space="preserve">   </w:t>
      </w:r>
    </w:p>
    <w:p w14:paraId="76E9E578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0615260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Bibliografia:</w:t>
      </w:r>
    </w:p>
    <w:p w14:paraId="55A2C41F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412CB33A" w14:textId="6B303648" w:rsidR="005F6DB7" w:rsidRDefault="00B00FB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Lettura </w:t>
      </w:r>
      <w:r w:rsidR="00A55BE1">
        <w:rPr>
          <w:rFonts w:ascii="Helvetica" w:hAnsi="Helvetica" w:cs="Helvetica"/>
          <w:b w:val="0"/>
          <w:w w:val="100"/>
          <w:sz w:val="24"/>
          <w:szCs w:val="24"/>
        </w:rPr>
        <w:t xml:space="preserve">e commento di 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>Euripide</w:t>
      </w:r>
      <w:r w:rsidR="00EB0B13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="00AB225E" w:rsidRPr="00AB225E">
        <w:rPr>
          <w:rFonts w:ascii="Helvetica" w:hAnsi="Helvetica" w:cs="Helvetica"/>
          <w:b w:val="0"/>
          <w:i/>
          <w:w w:val="100"/>
          <w:sz w:val="24"/>
          <w:szCs w:val="24"/>
        </w:rPr>
        <w:t>Elena</w:t>
      </w:r>
      <w:r w:rsidR="00A55BE1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, </w:t>
      </w:r>
      <w:r>
        <w:rPr>
          <w:rFonts w:ascii="Helvetica" w:hAnsi="Helvetica" w:cs="Helvetica"/>
          <w:b w:val="0"/>
          <w:w w:val="100"/>
          <w:sz w:val="24"/>
          <w:szCs w:val="24"/>
        </w:rPr>
        <w:t>Edizione a scelta, con traduzione italiana</w:t>
      </w:r>
      <w:r w:rsidR="00AB225E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7E878BA6" w14:textId="1DCF3DFA" w:rsidR="00A55BE1" w:rsidRPr="00DA207B" w:rsidRDefault="006F475C" w:rsidP="00A55BE1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M. Vegetti, </w:t>
      </w:r>
      <w:r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L’uomo e gli dei, </w:t>
      </w:r>
      <w:r>
        <w:rPr>
          <w:rFonts w:ascii="Helvetica" w:hAnsi="Helvetica" w:cs="Helvetica"/>
          <w:b w:val="0"/>
          <w:w w:val="100"/>
          <w:sz w:val="24"/>
          <w:szCs w:val="24"/>
        </w:rPr>
        <w:t>Laterza, Bari 2012</w:t>
      </w:r>
    </w:p>
    <w:p w14:paraId="16DCFD88" w14:textId="5B4FDC69" w:rsidR="00F82861" w:rsidRPr="00A55BE1" w:rsidRDefault="00AB225E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M. Bettini- C. Brillante, </w:t>
      </w:r>
      <w:r>
        <w:rPr>
          <w:rFonts w:ascii="Helvetica" w:hAnsi="Helvetica" w:cs="Helvetica"/>
          <w:b w:val="0"/>
          <w:i/>
          <w:w w:val="100"/>
          <w:sz w:val="24"/>
          <w:szCs w:val="24"/>
        </w:rPr>
        <w:t>Il mito di Elena</w:t>
      </w:r>
      <w:r w:rsidR="006F475C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 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Einaudi 2014.</w:t>
      </w:r>
    </w:p>
    <w:p w14:paraId="56BDB245" w14:textId="77777777" w:rsidR="00EB0B13" w:rsidRPr="00B55D1C" w:rsidRDefault="00EB0B13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</w:rPr>
      </w:pPr>
    </w:p>
    <w:p w14:paraId="5D318FA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2) Conoscenze e abilità da acquisire</w:t>
      </w:r>
    </w:p>
    <w:p w14:paraId="0C14A317" w14:textId="1F11B494" w:rsidR="005F6DB7" w:rsidRPr="00B55D1C" w:rsidRDefault="00B55D1C" w:rsidP="00B55D1C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Si auspica che, alla fine del corso, lo studente sia in grado di organizzare e sintetizzare le informazioni che gli sono state trasmesse, di interpretarle criticamente</w:t>
      </w:r>
      <w:r w:rsidR="00F82861">
        <w:rPr>
          <w:rFonts w:ascii="Helvetica" w:hAnsi="Helvetica" w:cs="Helvetica"/>
          <w:b w:val="0"/>
          <w:w w:val="100"/>
          <w:sz w:val="24"/>
          <w:szCs w:val="24"/>
        </w:rPr>
        <w:t>, non solo</w:t>
      </w:r>
      <w:r w:rsidRPr="00B55D1C">
        <w:rPr>
          <w:rFonts w:ascii="Helvetica" w:hAnsi="Helvetica" w:cs="Helvetica"/>
          <w:b w:val="0"/>
          <w:w w:val="100"/>
          <w:sz w:val="24"/>
          <w:szCs w:val="24"/>
        </w:rPr>
        <w:t xml:space="preserve"> rapportandosi al periodo di riferimento</w:t>
      </w:r>
      <w:r w:rsidR="00F82861">
        <w:rPr>
          <w:rFonts w:ascii="Helvetica" w:hAnsi="Helvetica" w:cs="Helvetica"/>
          <w:b w:val="0"/>
          <w:w w:val="100"/>
          <w:sz w:val="24"/>
          <w:szCs w:val="24"/>
        </w:rPr>
        <w:t>, ma anche di saper riflettere sulla loro valenza etica e culturale</w:t>
      </w:r>
      <w:r w:rsidR="00BD32DC">
        <w:rPr>
          <w:rFonts w:ascii="Helvetica" w:hAnsi="Helvetica" w:cs="Helvetica"/>
          <w:b w:val="0"/>
          <w:w w:val="100"/>
          <w:sz w:val="24"/>
          <w:szCs w:val="24"/>
        </w:rPr>
        <w:t xml:space="preserve"> nella realtà moderna.</w:t>
      </w:r>
    </w:p>
    <w:p w14:paraId="0EC15DBC" w14:textId="77777777" w:rsidR="005F6DB7" w:rsidRPr="00B55D1C" w:rsidRDefault="005F6DB7" w:rsidP="005F6DB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B35A780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3) Prerequisiti</w:t>
      </w:r>
    </w:p>
    <w:p w14:paraId="4467A7C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Conoscenze di base sulla storia greca</w:t>
      </w:r>
    </w:p>
    <w:p w14:paraId="579D3631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534E40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4) Metodi didattici e modalità di esecuzione delle lezioni</w:t>
      </w:r>
    </w:p>
    <w:p w14:paraId="191C7513" w14:textId="21C78415" w:rsidR="005F6DB7" w:rsidRPr="00A00202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Didattica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frontale</w:t>
      </w:r>
      <w:r w:rsidR="00BD32DC">
        <w:rPr>
          <w:rFonts w:ascii="Times" w:hAnsi="Times" w:cs="Times"/>
          <w:b w:val="0"/>
          <w:sz w:val="23"/>
          <w:szCs w:val="23"/>
          <w:lang w:eastAsia="ja-JP"/>
        </w:rPr>
        <w:t xml:space="preserve"> </w:t>
      </w:r>
    </w:p>
    <w:p w14:paraId="2535466F" w14:textId="20148C03" w:rsid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Le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>ttura e discussione in classe dei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materiali</w:t>
      </w:r>
    </w:p>
    <w:p w14:paraId="73C42AE6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7AEA0F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5) Materiale didattico</w:t>
      </w:r>
    </w:p>
    <w:p w14:paraId="361BD788" w14:textId="77777777" w:rsidR="006B05C1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Testi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 xml:space="preserve"> </w:t>
      </w:r>
    </w:p>
    <w:p w14:paraId="1161A3F5" w14:textId="109C3FA3" w:rsidR="005F6DB7" w:rsidRPr="00B55D1C" w:rsidRDefault="00AB225E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fotocopie (fornite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 xml:space="preserve"> dalla docente)</w:t>
      </w:r>
    </w:p>
    <w:p w14:paraId="69DBB6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CF0B946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6) Modalità di valutazione degli studenti</w:t>
      </w:r>
    </w:p>
    <w:p w14:paraId="2A008CF2" w14:textId="55421692" w:rsidR="005F6DB7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Prova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orale</w:t>
      </w:r>
      <w:r w:rsidR="00AB225E">
        <w:rPr>
          <w:rFonts w:ascii="Times" w:hAnsi="Times" w:cs="Times"/>
          <w:b w:val="0"/>
          <w:sz w:val="23"/>
          <w:szCs w:val="23"/>
          <w:lang w:eastAsia="ja-JP"/>
        </w:rPr>
        <w:t xml:space="preserve"> espressa in trentesimi, equamente distribuiti nella valutazione della conoscenza dei contenuti e nelle capacità argomentative ed espressive.</w:t>
      </w:r>
    </w:p>
    <w:p w14:paraId="1C5EA4D6" w14:textId="1F89E2C2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L’esame mira a valutare la conoscenza delle pricipali problematiche espresse dalle fonti 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 xml:space="preserve">letterarie del mondo classico, 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a contestualizzarle ne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>lla realtà cultu</w:t>
      </w:r>
      <w:r w:rsidR="00E65C2E">
        <w:rPr>
          <w:rFonts w:ascii="Times" w:hAnsi="Times" w:cs="Times"/>
          <w:b w:val="0"/>
          <w:sz w:val="23"/>
          <w:szCs w:val="23"/>
          <w:lang w:eastAsia="ja-JP"/>
        </w:rPr>
        <w:t>rale dell’epoca e a rintracciarne la persistenza nella letteratura post-classcica.</w:t>
      </w:r>
      <w:r w:rsidR="006B05C1">
        <w:rPr>
          <w:rFonts w:ascii="Times" w:hAnsi="Times" w:cs="Times"/>
          <w:b w:val="0"/>
          <w:sz w:val="23"/>
          <w:szCs w:val="23"/>
          <w:lang w:eastAsia="ja-JP"/>
        </w:rPr>
        <w:t xml:space="preserve"> 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</w:t>
      </w:r>
    </w:p>
    <w:p w14:paraId="722BE39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18C65911" w14:textId="2FF39EDA" w:rsidR="005F6DB7" w:rsidRPr="00B55D1C" w:rsidRDefault="006B05C1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7) 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>Modalità di prenotazione dell’esame e date degli appelli</w:t>
      </w:r>
    </w:p>
    <w:p w14:paraId="0C53B2ED" w14:textId="77777777" w:rsidR="005F6DB7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14:paraId="1FCDA9B1" w14:textId="77777777" w:rsidR="006B05C1" w:rsidRDefault="006B05C1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6A41F6D8" w14:textId="77777777" w:rsidR="005B37A9" w:rsidRDefault="005B37A9" w:rsidP="005B3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bookmarkStart w:id="0" w:name="_GoBack"/>
      <w:r>
        <w:rPr>
          <w:rFonts w:ascii="Times" w:hAnsi="Times" w:cs="Times"/>
          <w:b w:val="0"/>
          <w:sz w:val="23"/>
          <w:szCs w:val="23"/>
          <w:lang w:eastAsia="ja-JP"/>
        </w:rPr>
        <w:t xml:space="preserve">Appelli ordinari: 13 settembre, 13 dicembre 2018; 24 gennaio, 14 </w:t>
      </w:r>
      <w:bookmarkEnd w:id="0"/>
      <w:r>
        <w:rPr>
          <w:rFonts w:ascii="Times" w:hAnsi="Times" w:cs="Times"/>
          <w:b w:val="0"/>
          <w:sz w:val="23"/>
          <w:szCs w:val="23"/>
          <w:lang w:eastAsia="ja-JP"/>
        </w:rPr>
        <w:lastRenderedPageBreak/>
        <w:t xml:space="preserve">febbraio, 24 aprile, 30 maggio, 27 giugno 2019. </w:t>
      </w:r>
    </w:p>
    <w:p w14:paraId="7FA7B7A6" w14:textId="77777777" w:rsidR="005B37A9" w:rsidRDefault="005B37A9" w:rsidP="005B3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603D4CD2" w14:textId="77777777" w:rsidR="005B37A9" w:rsidRDefault="005B37A9" w:rsidP="005B3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straordinari: 4 ottobre 2018; 23 maggio 2019</w:t>
      </w:r>
    </w:p>
    <w:p w14:paraId="2AB8F553" w14:textId="77777777" w:rsidR="005B37A9" w:rsidRDefault="005B37A9" w:rsidP="005B3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14A82D3F" w14:textId="77777777" w:rsidR="005B37A9" w:rsidRDefault="005B37A9" w:rsidP="005B37A9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Gli esami si svolgeranno presso il complesso Studium 2000, plesso 5,  Stanza 10, secondo piano, alle ore 16</w:t>
      </w:r>
    </w:p>
    <w:p w14:paraId="2BAE4E1C" w14:textId="77777777" w:rsidR="003366C2" w:rsidRDefault="003366C2" w:rsidP="00336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58F74157" w14:textId="77777777" w:rsidR="003366C2" w:rsidRDefault="003366C2" w:rsidP="00336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8) Commissione d’esame</w:t>
      </w:r>
    </w:p>
    <w:p w14:paraId="20929726" w14:textId="520EC210" w:rsidR="003366C2" w:rsidRDefault="003366C2" w:rsidP="00336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A. Filippo. A. Manieri, </w:t>
      </w:r>
      <w:r w:rsidR="005B37A9">
        <w:rPr>
          <w:rFonts w:ascii="Times" w:hAnsi="Times" w:cs="Times"/>
          <w:b w:val="0"/>
          <w:sz w:val="23"/>
          <w:szCs w:val="23"/>
          <w:lang w:eastAsia="ja-JP"/>
        </w:rPr>
        <w:t>V. Vigneri</w:t>
      </w:r>
      <w:r>
        <w:rPr>
          <w:rFonts w:ascii="Times" w:hAnsi="Times" w:cs="Times"/>
          <w:b w:val="0"/>
          <w:sz w:val="23"/>
          <w:szCs w:val="23"/>
          <w:lang w:eastAsia="ja-JP"/>
        </w:rPr>
        <w:t xml:space="preserve"> Saulo delle Donne (supplente).</w:t>
      </w:r>
    </w:p>
    <w:p w14:paraId="32BD5FE7" w14:textId="77777777" w:rsidR="003366C2" w:rsidRDefault="003366C2" w:rsidP="00336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07627295" w14:textId="77777777" w:rsidR="003366C2" w:rsidRPr="00B55D1C" w:rsidRDefault="003366C2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0A813DA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  <w:t xml:space="preserve">        </w:t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Il Docente</w:t>
      </w:r>
    </w:p>
    <w:p w14:paraId="1B26245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  <w:t>Adele Filippo</w:t>
      </w:r>
    </w:p>
    <w:p w14:paraId="214CED72" w14:textId="77777777" w:rsidR="00035EBD" w:rsidRPr="00B55D1C" w:rsidRDefault="00035EBD"/>
    <w:sectPr w:rsidR="00035EBD" w:rsidRPr="00B5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7"/>
    <w:rsid w:val="00013C62"/>
    <w:rsid w:val="00013FD0"/>
    <w:rsid w:val="00035EBD"/>
    <w:rsid w:val="000D347E"/>
    <w:rsid w:val="001527F5"/>
    <w:rsid w:val="001A0BFD"/>
    <w:rsid w:val="003366C2"/>
    <w:rsid w:val="00365165"/>
    <w:rsid w:val="0047045D"/>
    <w:rsid w:val="004A0817"/>
    <w:rsid w:val="004C7694"/>
    <w:rsid w:val="00567B24"/>
    <w:rsid w:val="005B37A9"/>
    <w:rsid w:val="005F6DB7"/>
    <w:rsid w:val="00620FEA"/>
    <w:rsid w:val="00663F3C"/>
    <w:rsid w:val="006B05C1"/>
    <w:rsid w:val="006F475C"/>
    <w:rsid w:val="00795892"/>
    <w:rsid w:val="007D616F"/>
    <w:rsid w:val="00824366"/>
    <w:rsid w:val="008747B3"/>
    <w:rsid w:val="008905E4"/>
    <w:rsid w:val="009221EF"/>
    <w:rsid w:val="009D475D"/>
    <w:rsid w:val="00A00202"/>
    <w:rsid w:val="00A55BE1"/>
    <w:rsid w:val="00AB225E"/>
    <w:rsid w:val="00AD3FE2"/>
    <w:rsid w:val="00B00FB5"/>
    <w:rsid w:val="00B55D1C"/>
    <w:rsid w:val="00BD32DC"/>
    <w:rsid w:val="00C63B11"/>
    <w:rsid w:val="00CD4779"/>
    <w:rsid w:val="00D14FD3"/>
    <w:rsid w:val="00D16CD4"/>
    <w:rsid w:val="00D22613"/>
    <w:rsid w:val="00D35F55"/>
    <w:rsid w:val="00D848BC"/>
    <w:rsid w:val="00DE66E9"/>
    <w:rsid w:val="00E65C2E"/>
    <w:rsid w:val="00EB0B13"/>
    <w:rsid w:val="00F20252"/>
    <w:rsid w:val="00F74093"/>
    <w:rsid w:val="00F82861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7C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2018-05-01T15:29:00Z</dcterms:created>
  <dcterms:modified xsi:type="dcterms:W3CDTF">2018-05-01T15:29:00Z</dcterms:modified>
</cp:coreProperties>
</file>