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21" w:rsidRDefault="00677621"/>
    <w:p w:rsidR="00677621" w:rsidRPr="007F1BA4" w:rsidRDefault="00677621">
      <w:pPr>
        <w:rPr>
          <w:b/>
        </w:rPr>
      </w:pPr>
      <w:r>
        <w:t xml:space="preserve"> </w:t>
      </w:r>
      <w:r w:rsidRPr="007F1BA4">
        <w:rPr>
          <w:b/>
        </w:rPr>
        <w:t>Corso di laurea in Scienze della Comunicazione</w:t>
      </w:r>
    </w:p>
    <w:p w:rsidR="00677621" w:rsidRDefault="00677621"/>
    <w:p w:rsidR="00677621" w:rsidRDefault="00677621"/>
    <w:p w:rsidR="00677621" w:rsidRDefault="00677621">
      <w:r>
        <w:t>INSEGNAMENTO:  Filosofia Morale (   30 ore, 6 cfu)</w:t>
      </w:r>
    </w:p>
    <w:p w:rsidR="00677621" w:rsidRDefault="00677621"/>
    <w:p w:rsidR="00677621" w:rsidRDefault="00677621"/>
    <w:p w:rsidR="00677621" w:rsidRDefault="00677621">
      <w:r>
        <w:t>AA. 2016-2017   docente titolare Prof. Angelo Bruno</w:t>
      </w:r>
    </w:p>
    <w:p w:rsidR="00677621" w:rsidRDefault="00677621">
      <w:r>
        <w:t>Semestre I</w:t>
      </w:r>
    </w:p>
    <w:p w:rsidR="00677621" w:rsidRDefault="00677621">
      <w:r>
        <w:t>Crediti   6</w:t>
      </w:r>
    </w:p>
    <w:p w:rsidR="00677621" w:rsidRPr="00AD74C1" w:rsidRDefault="00677621" w:rsidP="00C37FED">
      <w:pPr>
        <w:pStyle w:val="ListParagraph"/>
        <w:numPr>
          <w:ilvl w:val="0"/>
          <w:numId w:val="2"/>
        </w:numPr>
        <w:rPr>
          <w:b/>
        </w:rPr>
      </w:pPr>
      <w:r w:rsidRPr="00AD74C1">
        <w:rPr>
          <w:b/>
        </w:rPr>
        <w:t>Presentazione e obiettivi del corso</w:t>
      </w:r>
    </w:p>
    <w:p w:rsidR="00677621" w:rsidRDefault="00677621" w:rsidP="00C37FED">
      <w:pPr>
        <w:jc w:val="both"/>
      </w:pPr>
      <w:r>
        <w:t xml:space="preserve">Il corso si propone di analizzare il testo di Ricoeur  </w:t>
      </w:r>
      <w:r w:rsidRPr="004A742D">
        <w:rPr>
          <w:i/>
        </w:rPr>
        <w:t>Percorsi del riconoscimento</w:t>
      </w:r>
      <w:r>
        <w:t>. In questo libro il filosofo si interroga, in maniera articolata e diretta, sul “riconoscimento”. Con l’autore verranno esaminati i testi, nelle parti più significative per l’argomento affrontato, di Aristotele (</w:t>
      </w:r>
      <w:r w:rsidRPr="00C100A5">
        <w:rPr>
          <w:i/>
        </w:rPr>
        <w:t>Etica Nicomachea</w:t>
      </w:r>
      <w:r>
        <w:rPr>
          <w:i/>
        </w:rPr>
        <w:t>)</w:t>
      </w:r>
      <w:r>
        <w:t>, Descartes, (</w:t>
      </w:r>
      <w:r w:rsidRPr="00C100A5">
        <w:rPr>
          <w:i/>
        </w:rPr>
        <w:t>Il Discorso sul metodo</w:t>
      </w:r>
      <w:r>
        <w:rPr>
          <w:i/>
        </w:rPr>
        <w:t>)</w:t>
      </w:r>
      <w:r>
        <w:t>,  Kant (</w:t>
      </w:r>
      <w:r w:rsidRPr="00C100A5">
        <w:rPr>
          <w:i/>
        </w:rPr>
        <w:t>Estetica trascendentale</w:t>
      </w:r>
      <w:r>
        <w:t>), Hegel( Scritti del periodo di Jena), alla luce delle svariate accezioni della parola riconoscimento, nel loro articolarsi nella storia del pensiero filosofico. Il corso si propone, pertanto, di analizzare, sul piano filologico ed ermeneutico,  le varie modulazioni dell’agire che il riconoscimento attiva e dischiude, soprattutto sul piano etico - politico. L’obiettivo è quello di porre il tema del riconoscimento entro quello più ampio di una teoria dell’azione che costituisce, a mio avviso, tra le molteplici piste di ricerca che l’opera ricoeuriana dischiude, l’impegno filosofico che attraversa tutta la sua produzione.</w:t>
      </w:r>
    </w:p>
    <w:p w:rsidR="00677621" w:rsidRDefault="00677621" w:rsidP="00C37FED">
      <w:pPr>
        <w:jc w:val="both"/>
      </w:pPr>
      <w:r>
        <w:t>Il corso si svolgerà prevalentemente nella forma della lettura commentata dei testi. La lettura sarà guidata dal docente e prevede la partecipazione attiva degli studenti.</w:t>
      </w:r>
    </w:p>
    <w:p w:rsidR="00677621" w:rsidRDefault="00677621" w:rsidP="00C37FED">
      <w:pPr>
        <w:jc w:val="both"/>
      </w:pPr>
    </w:p>
    <w:p w:rsidR="00677621" w:rsidRDefault="00677621" w:rsidP="00AD74C1">
      <w:pPr>
        <w:pStyle w:val="ListParagraph"/>
        <w:spacing w:after="0" w:line="240" w:lineRule="auto"/>
        <w:jc w:val="both"/>
        <w:rPr>
          <w:b/>
        </w:rPr>
      </w:pPr>
    </w:p>
    <w:p w:rsidR="00677621" w:rsidRPr="00AD74C1" w:rsidRDefault="00677621" w:rsidP="00AD74C1">
      <w:pPr>
        <w:pStyle w:val="ListParagraph"/>
        <w:numPr>
          <w:ilvl w:val="0"/>
          <w:numId w:val="2"/>
        </w:numPr>
        <w:spacing w:after="0" w:line="240" w:lineRule="auto"/>
        <w:jc w:val="both"/>
        <w:rPr>
          <w:b/>
        </w:rPr>
      </w:pPr>
      <w:r w:rsidRPr="00AD74C1">
        <w:rPr>
          <w:b/>
        </w:rPr>
        <w:t>Conoscenze ed abilità da acquisire</w:t>
      </w:r>
    </w:p>
    <w:p w:rsidR="00677621" w:rsidRDefault="00677621" w:rsidP="00C37FED">
      <w:pPr>
        <w:jc w:val="both"/>
      </w:pPr>
    </w:p>
    <w:p w:rsidR="00677621" w:rsidRDefault="00677621" w:rsidP="00B167DA">
      <w:pPr>
        <w:jc w:val="both"/>
      </w:pPr>
      <w:r>
        <w:t xml:space="preserve"> L’insegnamento di Filosofia morale si propone di offrire agli studenti la possibilità di arricchire le loro conoscenze filosofiche di base attraverso la lettura dei classici.</w:t>
      </w:r>
    </w:p>
    <w:p w:rsidR="00677621" w:rsidRDefault="00677621" w:rsidP="000C44EA">
      <w:pPr>
        <w:jc w:val="both"/>
      </w:pPr>
      <w:r>
        <w:t>Obiettivo complementare è di fornire agli studenti gli strumenti teorici indispensabili per cogliere i nessi, le radici storico-culturali inerenti alle problematiche della società moderna. Inoltre, questi strumenti potranno consentire di estendere il metodo acquisito agli altri testi per una più approfondita comprensione del dibattito etico contemporaneo, nonché di sviluppare in modo autonomo lo studio dei testi filosofici, inquadrandoli storicamente e sviluppando l’analisi interna al testo.</w:t>
      </w:r>
    </w:p>
    <w:p w:rsidR="00677621" w:rsidRDefault="00677621" w:rsidP="000C44EA">
      <w:pPr>
        <w:jc w:val="both"/>
      </w:pPr>
      <w:r>
        <w:t>Altre finalità del corso sono l’acquisizione delle seguenti capacità: analisi e sintesi delle pagine studiate, sviluppo del senso critico nella lettura dei testi, chiarezza ed efficacia della comunicazione orale, familiarità coi testi filosofici.</w:t>
      </w:r>
    </w:p>
    <w:p w:rsidR="00677621" w:rsidRDefault="00677621" w:rsidP="001B5BEA">
      <w:pPr>
        <w:jc w:val="both"/>
      </w:pPr>
      <w:r>
        <w:t>BIBLIOGRAFIA</w:t>
      </w:r>
    </w:p>
    <w:p w:rsidR="00677621" w:rsidRDefault="00677621" w:rsidP="001B5BEA">
      <w:pPr>
        <w:pStyle w:val="ListParagraph"/>
        <w:numPr>
          <w:ilvl w:val="0"/>
          <w:numId w:val="3"/>
        </w:numPr>
        <w:jc w:val="both"/>
        <w:rPr>
          <w:b/>
        </w:rPr>
      </w:pPr>
      <w:r>
        <w:rPr>
          <w:b/>
        </w:rPr>
        <w:t>Parte istituzionale:</w:t>
      </w:r>
    </w:p>
    <w:p w:rsidR="00677621" w:rsidRDefault="00677621" w:rsidP="001B5BEA">
      <w:pPr>
        <w:pStyle w:val="ListParagraph"/>
        <w:jc w:val="both"/>
      </w:pPr>
      <w:r w:rsidRPr="00AD74C1">
        <w:rPr>
          <w:i/>
        </w:rPr>
        <w:t>Teorie etiche contemporanee</w:t>
      </w:r>
      <w:r w:rsidRPr="00C37FED">
        <w:t xml:space="preserve"> (a cura di Carlo Augusto Viano)</w:t>
      </w:r>
      <w:r>
        <w:t>, Bollati Boringhieri, Torino  1995</w:t>
      </w:r>
    </w:p>
    <w:p w:rsidR="00677621" w:rsidRDefault="00677621" w:rsidP="001B5BEA">
      <w:pPr>
        <w:pStyle w:val="ListParagraph"/>
        <w:numPr>
          <w:ilvl w:val="0"/>
          <w:numId w:val="3"/>
        </w:numPr>
        <w:jc w:val="both"/>
      </w:pPr>
      <w:r>
        <w:t xml:space="preserve"> </w:t>
      </w:r>
      <w:r w:rsidRPr="00ED60BB">
        <w:rPr>
          <w:lang w:val="en-US"/>
        </w:rPr>
        <w:t xml:space="preserve">Classici: P. RICOEUR,  </w:t>
      </w:r>
      <w:r w:rsidRPr="00AD74C1">
        <w:rPr>
          <w:i/>
          <w:lang w:val="en-US"/>
        </w:rPr>
        <w:t>Parcours de la reconnaissance</w:t>
      </w:r>
      <w:r w:rsidRPr="00ED60BB">
        <w:rPr>
          <w:lang w:val="en-US"/>
        </w:rPr>
        <w:t xml:space="preserve">, Editions Stock, 2004 ( trad. it. </w:t>
      </w:r>
      <w:r w:rsidRPr="00AD74C1">
        <w:rPr>
          <w:i/>
        </w:rPr>
        <w:t>Percorsi del riconoscimento</w:t>
      </w:r>
      <w:r>
        <w:t>, Raffaello Cortina Editore, Milano 2005). Se possibile sarà seguito il testo nella lingua originale;</w:t>
      </w:r>
    </w:p>
    <w:p w:rsidR="00677621" w:rsidRPr="00C37FED" w:rsidRDefault="00677621" w:rsidP="001B5BEA">
      <w:pPr>
        <w:pStyle w:val="ListParagraph"/>
        <w:jc w:val="both"/>
      </w:pPr>
      <w:r>
        <w:t xml:space="preserve">Axel  HONNETH, </w:t>
      </w:r>
      <w:r w:rsidRPr="00E171FC">
        <w:rPr>
          <w:i/>
        </w:rPr>
        <w:t>Lotta per il riconoscimento. Proposte per un’etica del conflitto</w:t>
      </w:r>
      <w:r>
        <w:t>, Il Saggiatore, Milano 2002.</w:t>
      </w:r>
    </w:p>
    <w:p w:rsidR="00677621" w:rsidRDefault="00677621" w:rsidP="001B5BEA">
      <w:pPr>
        <w:ind w:left="360"/>
        <w:jc w:val="both"/>
      </w:pPr>
      <w:r>
        <w:rPr>
          <w:b/>
        </w:rPr>
        <w:t xml:space="preserve">       </w:t>
      </w:r>
      <w:r w:rsidRPr="00ED60BB">
        <w:t>Letteratura secondaria</w:t>
      </w:r>
      <w:r>
        <w:t>:</w:t>
      </w:r>
    </w:p>
    <w:p w:rsidR="00677621" w:rsidRDefault="00677621" w:rsidP="001B5BEA">
      <w:pPr>
        <w:ind w:left="360"/>
        <w:jc w:val="both"/>
      </w:pPr>
      <w:r>
        <w:t xml:space="preserve">I Kant, </w:t>
      </w:r>
      <w:r w:rsidRPr="001B5BEA">
        <w:rPr>
          <w:i/>
        </w:rPr>
        <w:t>Critica della Ragion Pura</w:t>
      </w:r>
      <w:r>
        <w:t>, trad. it. A cura di Carlo Esposito, Bompiani, Milano 2004, relativamente a Introduzione, Estetica trascendentale, Schematismo trascendentale;</w:t>
      </w:r>
    </w:p>
    <w:p w:rsidR="00677621" w:rsidRDefault="00677621" w:rsidP="001B5BEA">
      <w:pPr>
        <w:ind w:left="360"/>
        <w:jc w:val="both"/>
      </w:pPr>
      <w:r>
        <w:t xml:space="preserve">H. Bergson, </w:t>
      </w:r>
      <w:r w:rsidRPr="001B5BEA">
        <w:rPr>
          <w:i/>
        </w:rPr>
        <w:t>Matière et mémoire. Essai sur la relation du corps a l’’esprit</w:t>
      </w:r>
      <w:r>
        <w:t xml:space="preserve">, in </w:t>
      </w:r>
      <w:r w:rsidRPr="001B5BEA">
        <w:rPr>
          <w:i/>
        </w:rPr>
        <w:t>Oeuvres</w:t>
      </w:r>
      <w:r>
        <w:t>, Presses Universitaire de France, Paris 1959;</w:t>
      </w:r>
    </w:p>
    <w:p w:rsidR="00677621" w:rsidRDefault="00677621" w:rsidP="001B5BEA">
      <w:pPr>
        <w:ind w:left="360"/>
        <w:jc w:val="both"/>
      </w:pPr>
      <w:r>
        <w:t xml:space="preserve">G.W.F. Hegel, </w:t>
      </w:r>
      <w:r w:rsidRPr="001B5BEA">
        <w:rPr>
          <w:i/>
        </w:rPr>
        <w:t>Scritti del periodo jenese</w:t>
      </w:r>
      <w:r>
        <w:t xml:space="preserve">, Firenze </w:t>
      </w:r>
      <w:smartTag w:uri="urn:schemas-microsoft-com:office:smarttags" w:element="PersonName">
        <w:smartTagPr>
          <w:attr w:name="ProductID" w:val="La Nuova Italia"/>
        </w:smartTagPr>
        <w:r>
          <w:t>La Nuova Italia</w:t>
        </w:r>
      </w:smartTag>
      <w:r>
        <w:t>, 1949;</w:t>
      </w:r>
    </w:p>
    <w:p w:rsidR="00677621" w:rsidRPr="00ED60BB" w:rsidRDefault="00677621" w:rsidP="001B5BEA">
      <w:pPr>
        <w:jc w:val="both"/>
      </w:pPr>
      <w:r>
        <w:t xml:space="preserve">      C. Taylor, </w:t>
      </w:r>
      <w:r w:rsidRPr="001B5BEA">
        <w:rPr>
          <w:i/>
        </w:rPr>
        <w:t>The politcs of Recognition</w:t>
      </w:r>
      <w:r>
        <w:t xml:space="preserve">, Princton University Press, Princeton 1992, trad. it di G. Ripamonti,      </w:t>
      </w:r>
      <w:r w:rsidRPr="001B5BEA">
        <w:rPr>
          <w:i/>
        </w:rPr>
        <w:t>La politica del riconoscimento</w:t>
      </w:r>
      <w:r>
        <w:t xml:space="preserve">, in J. Ahabermas, C. Taylor, </w:t>
      </w:r>
      <w:r w:rsidRPr="001B5BEA">
        <w:rPr>
          <w:i/>
        </w:rPr>
        <w:t>Multiculturalismo. Lotte per il riconoscimento</w:t>
      </w:r>
      <w:r>
        <w:t>,  Feltrinelli, Milano 1998</w:t>
      </w:r>
    </w:p>
    <w:p w:rsidR="00677621" w:rsidRPr="000C44EA" w:rsidRDefault="00677621" w:rsidP="000C44EA">
      <w:pPr>
        <w:jc w:val="both"/>
      </w:pPr>
    </w:p>
    <w:p w:rsidR="00677621" w:rsidRPr="00AE541F" w:rsidRDefault="00677621" w:rsidP="00AE541F">
      <w:pPr>
        <w:pStyle w:val="ListParagraph"/>
        <w:ind w:left="1080"/>
        <w:rPr>
          <w:b/>
        </w:rPr>
      </w:pPr>
    </w:p>
    <w:p w:rsidR="00677621" w:rsidRDefault="00677621" w:rsidP="00AE541F">
      <w:pPr>
        <w:pStyle w:val="ListParagraph"/>
        <w:numPr>
          <w:ilvl w:val="0"/>
          <w:numId w:val="2"/>
        </w:numPr>
        <w:rPr>
          <w:b/>
        </w:rPr>
      </w:pPr>
      <w:r w:rsidRPr="00AE541F">
        <w:rPr>
          <w:b/>
        </w:rPr>
        <w:t>Prerequisiti</w:t>
      </w:r>
    </w:p>
    <w:p w:rsidR="00677621" w:rsidRDefault="00677621" w:rsidP="00AE541F">
      <w:pPr>
        <w:pStyle w:val="ListParagraph"/>
      </w:pPr>
      <w:r>
        <w:t>Lo studente dovrebbe possedere una conoscenza della Storia della filosofia in generale e della Storia della filosofia moderna e contemporanea in particolare nonché la conoscenza della lingua francese.</w:t>
      </w:r>
    </w:p>
    <w:p w:rsidR="00677621" w:rsidRPr="00AE541F" w:rsidRDefault="00677621" w:rsidP="00AE541F">
      <w:pPr>
        <w:pStyle w:val="ListParagraph"/>
        <w:rPr>
          <w:b/>
        </w:rPr>
      </w:pPr>
    </w:p>
    <w:p w:rsidR="00677621" w:rsidRDefault="00677621" w:rsidP="00AE541F">
      <w:pPr>
        <w:pStyle w:val="ListParagraph"/>
        <w:numPr>
          <w:ilvl w:val="0"/>
          <w:numId w:val="2"/>
        </w:numPr>
        <w:rPr>
          <w:b/>
        </w:rPr>
      </w:pPr>
      <w:r w:rsidRPr="00AE541F">
        <w:rPr>
          <w:b/>
        </w:rPr>
        <w:t>Docenti coinvolti nel modulo didattico</w:t>
      </w:r>
    </w:p>
    <w:p w:rsidR="00677621" w:rsidRDefault="00677621" w:rsidP="00AE541F">
      <w:pPr>
        <w:pStyle w:val="ListParagraph"/>
      </w:pPr>
      <w:r>
        <w:t>Oltre al titolare del corso potranno essere coinvolti docenti esterni che svilupperanno specifici temi inerenti all’argomento in un ciclo di esercitazioni.</w:t>
      </w:r>
    </w:p>
    <w:p w:rsidR="00677621" w:rsidRDefault="00677621" w:rsidP="00AE541F">
      <w:pPr>
        <w:pStyle w:val="ListParagraph"/>
        <w:numPr>
          <w:ilvl w:val="0"/>
          <w:numId w:val="2"/>
        </w:numPr>
        <w:rPr>
          <w:b/>
        </w:rPr>
      </w:pPr>
      <w:r w:rsidRPr="00AE541F">
        <w:rPr>
          <w:b/>
        </w:rPr>
        <w:t>Metodi didattici e modalità di esecuzione delle lezioni</w:t>
      </w:r>
    </w:p>
    <w:p w:rsidR="00677621" w:rsidRPr="00AE541F" w:rsidRDefault="00677621" w:rsidP="0056620B">
      <w:pPr>
        <w:pStyle w:val="ListParagraph"/>
        <w:ind w:left="1080"/>
        <w:rPr>
          <w:b/>
        </w:rPr>
      </w:pPr>
      <w:r>
        <w:t>L’insegnamento si compone di lezioni frontali (60 ore) comprensivo delle esercitazioni</w:t>
      </w:r>
    </w:p>
    <w:p w:rsidR="00677621" w:rsidRDefault="00677621" w:rsidP="00AE541F">
      <w:pPr>
        <w:pStyle w:val="ListParagraph"/>
        <w:numPr>
          <w:ilvl w:val="0"/>
          <w:numId w:val="2"/>
        </w:numPr>
        <w:rPr>
          <w:b/>
        </w:rPr>
      </w:pPr>
      <w:r>
        <w:rPr>
          <w:b/>
        </w:rPr>
        <w:t>Mat</w:t>
      </w:r>
      <w:r w:rsidRPr="00AE541F">
        <w:rPr>
          <w:b/>
        </w:rPr>
        <w:t>eriale didattico</w:t>
      </w:r>
    </w:p>
    <w:p w:rsidR="00677621" w:rsidRDefault="00677621" w:rsidP="00AE541F">
      <w:pPr>
        <w:pStyle w:val="ListParagraph"/>
      </w:pPr>
      <w:r>
        <w:t>Il materiale didattico è costituito dai libri di testo consigliati nonché del materiale che sarà messo a disposizione degli studenti durante le lezioni.</w:t>
      </w:r>
    </w:p>
    <w:p w:rsidR="00677621" w:rsidRDefault="00677621" w:rsidP="00AE541F">
      <w:pPr>
        <w:pStyle w:val="ListParagraph"/>
        <w:numPr>
          <w:ilvl w:val="0"/>
          <w:numId w:val="2"/>
        </w:numPr>
        <w:rPr>
          <w:b/>
        </w:rPr>
      </w:pPr>
      <w:r w:rsidRPr="00AE541F">
        <w:rPr>
          <w:b/>
        </w:rPr>
        <w:t>Modalità di valutazione degli studenti</w:t>
      </w:r>
    </w:p>
    <w:p w:rsidR="00677621" w:rsidRDefault="00677621" w:rsidP="0056620B">
      <w:pPr>
        <w:pStyle w:val="ListParagraph"/>
        <w:ind w:left="1080"/>
      </w:pPr>
      <w:r>
        <w:t>Prova orale</w:t>
      </w:r>
    </w:p>
    <w:p w:rsidR="00677621" w:rsidRDefault="00677621" w:rsidP="001F6A82">
      <w:pPr>
        <w:pStyle w:val="ListParagraph"/>
        <w:ind w:left="1080"/>
      </w:pPr>
      <w:r>
        <w:t>L’esame mira a valutare il raggiungimento dei seguenti obiettivi didattici:</w:t>
      </w:r>
    </w:p>
    <w:p w:rsidR="00677621" w:rsidRDefault="00677621" w:rsidP="001F6A82">
      <w:pPr>
        <w:pStyle w:val="ListParagraph"/>
        <w:numPr>
          <w:ilvl w:val="0"/>
          <w:numId w:val="8"/>
        </w:numPr>
      </w:pPr>
      <w:r>
        <w:t>Conoscenza dei temi principali della filosofia morale</w:t>
      </w:r>
    </w:p>
    <w:p w:rsidR="00677621" w:rsidRDefault="00677621" w:rsidP="001F6A82">
      <w:pPr>
        <w:pStyle w:val="ListParagraph"/>
        <w:numPr>
          <w:ilvl w:val="0"/>
          <w:numId w:val="8"/>
        </w:numPr>
      </w:pPr>
      <w:r>
        <w:t>Conoscenza approfondita dei testi del corso</w:t>
      </w:r>
    </w:p>
    <w:p w:rsidR="00677621" w:rsidRDefault="00677621" w:rsidP="001F6A82">
      <w:pPr>
        <w:pStyle w:val="ListParagraph"/>
        <w:numPr>
          <w:ilvl w:val="0"/>
          <w:numId w:val="8"/>
        </w:numPr>
      </w:pPr>
      <w:r>
        <w:t>Capacità di esporre i risultati della propria ricerca</w:t>
      </w:r>
    </w:p>
    <w:p w:rsidR="00677621" w:rsidRDefault="00677621" w:rsidP="001F6A82">
      <w:pPr>
        <w:pStyle w:val="ListParagraph"/>
        <w:numPr>
          <w:ilvl w:val="0"/>
          <w:numId w:val="8"/>
        </w:numPr>
      </w:pPr>
      <w:r>
        <w:t>Lo studente viene valutato in base ai contenuti esposti, alla correttezza formale e dottrinale, alla capacità di argomentare le proprie tesi</w:t>
      </w:r>
    </w:p>
    <w:p w:rsidR="00677621" w:rsidRDefault="00677621" w:rsidP="001F6A82">
      <w:pPr>
        <w:pStyle w:val="ListParagraph"/>
        <w:numPr>
          <w:ilvl w:val="0"/>
          <w:numId w:val="2"/>
        </w:numPr>
        <w:rPr>
          <w:b/>
        </w:rPr>
      </w:pPr>
      <w:r>
        <w:rPr>
          <w:b/>
        </w:rPr>
        <w:t>mo</w:t>
      </w:r>
      <w:r w:rsidRPr="001F6A82">
        <w:rPr>
          <w:b/>
        </w:rPr>
        <w:t>dalità di prenotazione dell’esame e date degli appelli</w:t>
      </w:r>
    </w:p>
    <w:p w:rsidR="00677621" w:rsidRDefault="00677621" w:rsidP="001F6A82">
      <w:pPr>
        <w:pStyle w:val="ListParagraph"/>
      </w:pPr>
      <w:r>
        <w:t>Gli studenti possono prenotarsi per l’esame finale esclusivamente utilizzando le modalità previste dal sistema VOL,  pertanto gli appelli saranno esposti nella bacheca del docente</w:t>
      </w:r>
    </w:p>
    <w:p w:rsidR="00677621" w:rsidRDefault="00677621" w:rsidP="001F6A82">
      <w:pPr>
        <w:pStyle w:val="ListParagraph"/>
      </w:pPr>
    </w:p>
    <w:p w:rsidR="00677621" w:rsidRDefault="00677621" w:rsidP="001F6A82">
      <w:pPr>
        <w:pStyle w:val="ListParagraph"/>
      </w:pPr>
    </w:p>
    <w:p w:rsidR="00677621" w:rsidRDefault="00677621" w:rsidP="001F6A82">
      <w:pPr>
        <w:pStyle w:val="ListParagraph"/>
      </w:pPr>
      <w:r>
        <w:t>Date degli esami (in attesa di approvazione del Calendario didattico di Facoltà)</w:t>
      </w:r>
    </w:p>
    <w:p w:rsidR="00677621" w:rsidRPr="001F6A82" w:rsidRDefault="00677621" w:rsidP="001F6A82">
      <w:pPr>
        <w:pStyle w:val="ListParagraph"/>
      </w:pPr>
      <w:r>
        <w:t>Commissione:  Angelo Bruno (presidente), Laura Tundo, Giovanni Scarafile</w:t>
      </w:r>
    </w:p>
    <w:p w:rsidR="00677621" w:rsidRDefault="00677621" w:rsidP="001F6A82">
      <w:pPr>
        <w:pStyle w:val="ListParagraph"/>
        <w:ind w:left="1080"/>
      </w:pPr>
    </w:p>
    <w:p w:rsidR="00677621" w:rsidRPr="00AE541F" w:rsidRDefault="00677621" w:rsidP="001F6A82">
      <w:pPr>
        <w:ind w:left="720"/>
      </w:pPr>
    </w:p>
    <w:p w:rsidR="00677621" w:rsidRPr="00AE541F" w:rsidRDefault="00677621" w:rsidP="00AE541F">
      <w:pPr>
        <w:pStyle w:val="ListParagraph"/>
        <w:ind w:left="1080"/>
      </w:pPr>
    </w:p>
    <w:sectPr w:rsidR="00677621" w:rsidRPr="00AE541F" w:rsidSect="00F012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6F3D"/>
    <w:multiLevelType w:val="hybridMultilevel"/>
    <w:tmpl w:val="E8AA7678"/>
    <w:lvl w:ilvl="0" w:tplc="4A04016C">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1D878FB"/>
    <w:multiLevelType w:val="hybridMultilevel"/>
    <w:tmpl w:val="1C8A36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C3B5A96"/>
    <w:multiLevelType w:val="hybridMultilevel"/>
    <w:tmpl w:val="8D7A1C20"/>
    <w:lvl w:ilvl="0" w:tplc="58144DBC">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CB40A23"/>
    <w:multiLevelType w:val="hybridMultilevel"/>
    <w:tmpl w:val="AB14D15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FD02F0D"/>
    <w:multiLevelType w:val="hybridMultilevel"/>
    <w:tmpl w:val="29809CA2"/>
    <w:lvl w:ilvl="0" w:tplc="714E5D2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5320340B"/>
    <w:multiLevelType w:val="hybridMultilevel"/>
    <w:tmpl w:val="00F4FDF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D1949C8"/>
    <w:multiLevelType w:val="hybridMultilevel"/>
    <w:tmpl w:val="82461CE6"/>
    <w:lvl w:ilvl="0" w:tplc="4AA87B4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1E43FE9"/>
    <w:multiLevelType w:val="hybridMultilevel"/>
    <w:tmpl w:val="E7648298"/>
    <w:lvl w:ilvl="0" w:tplc="04100017">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9466EDF"/>
    <w:multiLevelType w:val="hybridMultilevel"/>
    <w:tmpl w:val="AEA8E2D6"/>
    <w:lvl w:ilvl="0" w:tplc="85B2A516">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1"/>
  </w:num>
  <w:num w:numId="5">
    <w:abstractNumId w:val="8"/>
  </w:num>
  <w:num w:numId="6">
    <w:abstractNumId w:val="6"/>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FB6"/>
    <w:rsid w:val="000C44EA"/>
    <w:rsid w:val="000D04DE"/>
    <w:rsid w:val="001B3058"/>
    <w:rsid w:val="001B5BEA"/>
    <w:rsid w:val="001D687D"/>
    <w:rsid w:val="001F6A82"/>
    <w:rsid w:val="00356FA4"/>
    <w:rsid w:val="003868F4"/>
    <w:rsid w:val="003C6B52"/>
    <w:rsid w:val="00475596"/>
    <w:rsid w:val="004A742D"/>
    <w:rsid w:val="0056620B"/>
    <w:rsid w:val="0063229C"/>
    <w:rsid w:val="00677621"/>
    <w:rsid w:val="007C22B1"/>
    <w:rsid w:val="007F1BA4"/>
    <w:rsid w:val="008F7FB6"/>
    <w:rsid w:val="00A00EA8"/>
    <w:rsid w:val="00AD74C1"/>
    <w:rsid w:val="00AE541F"/>
    <w:rsid w:val="00B167DA"/>
    <w:rsid w:val="00B55BC8"/>
    <w:rsid w:val="00C100A5"/>
    <w:rsid w:val="00C37FED"/>
    <w:rsid w:val="00C950E1"/>
    <w:rsid w:val="00D556E1"/>
    <w:rsid w:val="00DA653C"/>
    <w:rsid w:val="00E171FC"/>
    <w:rsid w:val="00ED60BB"/>
    <w:rsid w:val="00F012AF"/>
    <w:rsid w:val="00F34F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7F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749</Words>
  <Characters>4272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   E T I C A    D E L L A   C O M U N I C A Z I O N E</dc:title>
  <dc:subject/>
  <dc:creator>Proprietario</dc:creator>
  <cp:keywords/>
  <dc:description/>
  <cp:lastModifiedBy> </cp:lastModifiedBy>
  <cp:revision>2</cp:revision>
  <dcterms:created xsi:type="dcterms:W3CDTF">2016-04-19T07:20:00Z</dcterms:created>
  <dcterms:modified xsi:type="dcterms:W3CDTF">2016-04-19T07:20:00Z</dcterms:modified>
</cp:coreProperties>
</file>