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24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 xml:space="preserve">INSEGNAMENTO </w:t>
      </w:r>
      <w:r>
        <w:rPr>
          <w:rFonts w:cs="Tahoma" w:ascii="Times New Roman" w:hAnsi="Times New Roman"/>
          <w:sz w:val="28"/>
          <w:szCs w:val="28"/>
        </w:rPr>
        <w:t xml:space="preserve">di </w:t>
      </w:r>
      <w:r>
        <w:rPr>
          <w:rFonts w:cs="Tahoma" w:ascii="Times New Roman" w:hAnsi="Times New Roman"/>
          <w:sz w:val="28"/>
          <w:szCs w:val="28"/>
        </w:rPr>
        <w:t>CRIMINOLOGIA</w:t>
      </w:r>
    </w:p>
    <w:p>
      <w:pPr>
        <w:pStyle w:val="Titolo1"/>
        <w:jc w:val="center"/>
        <w:rPr>
          <w:rFonts w:ascii="Times New Roman" w:hAnsi="Times New Roman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>Prof. MARCELLO STRAZZERI</w:t>
      </w:r>
    </w:p>
    <w:p>
      <w:pPr>
        <w:pStyle w:val="Titolo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fr-FR"/>
        </w:rPr>
        <w:t>n. CFU  8, II semestre, A.A. 201</w:t>
      </w:r>
      <w:r>
        <w:rPr>
          <w:rFonts w:ascii="Times New Roman" w:hAnsi="Times New Roman"/>
          <w:b w:val="false"/>
          <w:sz w:val="28"/>
          <w:szCs w:val="28"/>
          <w:lang w:val="fr-FR"/>
        </w:rPr>
        <w:t>5</w:t>
      </w:r>
      <w:r>
        <w:rPr>
          <w:rFonts w:ascii="Times New Roman" w:hAnsi="Times New Roman"/>
          <w:b w:val="false"/>
          <w:sz w:val="28"/>
          <w:szCs w:val="28"/>
          <w:lang w:val="fr-FR"/>
        </w:rPr>
        <w:t>-201</w:t>
      </w:r>
      <w:r>
        <w:rPr>
          <w:rFonts w:ascii="Times New Roman" w:hAnsi="Times New Roman"/>
          <w:b w:val="false"/>
          <w:sz w:val="28"/>
          <w:szCs w:val="28"/>
          <w:lang w:val="fr-FR"/>
        </w:rPr>
        <w:t>6</w:t>
      </w:r>
    </w:p>
    <w:p>
      <w:pPr>
        <w:pStyle w:val="Titolo2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CdL per cui è impartito il corso: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CdL </w:t>
      </w:r>
      <w:r>
        <w:rPr>
          <w:rFonts w:cs="Tahoma" w:ascii="Times New Roman" w:hAnsi="Times New Roman"/>
          <w:b w:val="false"/>
          <w:bCs w:val="false"/>
          <w:sz w:val="28"/>
          <w:szCs w:val="28"/>
        </w:rPr>
        <w:t xml:space="preserve">SOCIOLOGIA, </w:t>
      </w:r>
      <w:r>
        <w:rPr>
          <w:rFonts w:cs="Tahoma" w:ascii="Times New Roman" w:hAnsi="Times New Roman"/>
          <w:b w:val="false"/>
          <w:bCs w:val="false"/>
          <w:sz w:val="28"/>
          <w:szCs w:val="28"/>
        </w:rPr>
        <w:t xml:space="preserve">primo anno, </w:t>
      </w:r>
      <w:r>
        <w:rPr>
          <w:rFonts w:cs="Tahoma" w:ascii="Times New Roman" w:hAnsi="Times New Roman"/>
          <w:b w:val="false"/>
          <w:bCs w:val="false"/>
          <w:sz w:val="28"/>
          <w:szCs w:val="28"/>
        </w:rPr>
        <w:t>c</w:t>
      </w:r>
      <w:r>
        <w:rPr>
          <w:rFonts w:cs="Tahoma" w:ascii="Times New Roman" w:hAnsi="Times New Roman"/>
          <w:b w:val="false"/>
          <w:bCs w:val="false"/>
          <w:sz w:val="28"/>
          <w:szCs w:val="28"/>
        </w:rPr>
        <w:t>urriculum: CRIMINE E DEVIANZA</w:t>
      </w:r>
    </w:p>
    <w:p>
      <w:pPr>
        <w:pStyle w:val="Normal"/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sz w:val="28"/>
          <w:szCs w:val="28"/>
        </w:rPr>
      </w:pPr>
      <w:r>
        <w:rPr>
          <w:rFonts w:cs="Tahoma" w:ascii="Times New Roman" w:hAnsi="Times New Roman"/>
          <w:b/>
          <w:sz w:val="28"/>
          <w:szCs w:val="28"/>
        </w:rPr>
        <w:t>Programma</w:t>
      </w:r>
    </w:p>
    <w:p>
      <w:pPr>
        <w:pStyle w:val="Normal"/>
        <w:jc w:val="both"/>
        <w:rPr>
          <w:b/>
          <w:b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>Il corso si propone di fornire i presupposti teorici e metodologici della criminologia. Il corso, inoltre, affronterà le principali forme di devianza e criminalità e dei sistemi penali, con attenzione all’inquadramento teorico, alle ricerche empiriche e agli sviluppi contemporanei dei fenomeni. Un interesse particolare, infine, sarà rivolto alle rappresentazioni letterarie dei temi affrontati.</w:t>
      </w:r>
    </w:p>
    <w:p>
      <w:pPr>
        <w:pStyle w:val="Normal"/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  <w:i/>
          <w:i/>
          <w:iCs/>
          <w:sz w:val="28"/>
          <w:szCs w:val="28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>Ciclo di lezioni integrative (30 ore):</w:t>
      </w:r>
      <w:r>
        <w:rPr>
          <w:rFonts w:cs="Tahoma" w:ascii="Times New Roman" w:hAnsi="Times New Roman"/>
          <w:b/>
          <w:bCs/>
          <w:i/>
          <w:iCs/>
          <w:sz w:val="28"/>
          <w:szCs w:val="28"/>
        </w:rPr>
        <w:t xml:space="preserve"> Crim</w:t>
      </w:r>
      <w:r>
        <w:rPr>
          <w:rFonts w:cs="Tahoma" w:ascii="Times New Roman" w:hAnsi="Times New Roman"/>
          <w:b/>
          <w:bCs/>
          <w:i/>
          <w:iCs/>
          <w:sz w:val="28"/>
          <w:szCs w:val="28"/>
        </w:rPr>
        <w:t>i</w:t>
      </w:r>
      <w:r>
        <w:rPr>
          <w:rFonts w:cs="Tahoma" w:ascii="Times New Roman" w:hAnsi="Times New Roman"/>
          <w:b/>
          <w:bCs/>
          <w:i/>
          <w:iCs/>
          <w:sz w:val="28"/>
          <w:szCs w:val="28"/>
        </w:rPr>
        <w:t xml:space="preserve">nologia e processo penale </w:t>
      </w:r>
    </w:p>
    <w:p>
      <w:pPr>
        <w:pStyle w:val="Normal"/>
        <w:jc w:val="center"/>
        <w:rPr>
          <w:rFonts w:ascii="Times New Roman" w:hAnsi="Times New Roman" w:cs="Tahoma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ahoma" w:ascii="Times New Roman" w:hAnsi="Times New Roman"/>
          <w:b/>
          <w:bCs/>
          <w:i w:val="false"/>
          <w:iCs w:val="false"/>
          <w:sz w:val="28"/>
          <w:szCs w:val="28"/>
        </w:rPr>
        <w:t>a cura della prof.ssa Elga Turco</w:t>
      </w:r>
    </w:p>
    <w:p>
      <w:pPr>
        <w:pStyle w:val="Normal"/>
        <w:jc w:val="both"/>
        <w:rPr>
          <w:rFonts w:ascii="Times New Roman" w:hAnsi="Times New Roman" w:cs="Tahoma"/>
          <w:i w:val="false"/>
          <w:i w:val="false"/>
          <w:iCs w:val="false"/>
          <w:sz w:val="28"/>
          <w:szCs w:val="28"/>
        </w:rPr>
      </w:pPr>
      <w:r>
        <w:rPr>
          <w:rFonts w:cs="Tahoma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bCs/>
          <w:sz w:val="28"/>
          <w:szCs w:val="28"/>
        </w:rPr>
      </w:pPr>
      <w:r>
        <w:rPr>
          <w:rFonts w:cs="Tahoma" w:ascii="Times New Roman" w:hAnsi="Times New Roman"/>
          <w:b/>
          <w:bCs/>
          <w:sz w:val="28"/>
          <w:szCs w:val="28"/>
        </w:rPr>
        <w:t xml:space="preserve">Programma </w:t>
      </w:r>
      <w:r>
        <w:rPr>
          <w:rFonts w:cs="Tahoma" w:ascii="Times New Roman" w:hAnsi="Times New Roman"/>
          <w:b/>
          <w:bCs/>
          <w:sz w:val="28"/>
          <w:szCs w:val="28"/>
        </w:rPr>
        <w:t>delle lezioni integrative</w:t>
      </w:r>
    </w:p>
    <w:p>
      <w:pPr>
        <w:pStyle w:val="Normal"/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>1. L'analisi del crimine: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 xml:space="preserve">la spiegazione del crimine;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 xml:space="preserve">le cinque fasi dell'azione criminale;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>gli elementi dell'azione criminale: a) la violazione di una norma penale; b) l'autore del crimine; c) la vittima del crimine.</w:t>
      </w:r>
    </w:p>
    <w:p>
      <w:pPr>
        <w:pStyle w:val="Normal"/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>2. L'accertamento del crimine: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 xml:space="preserve">il processo penale quale luogo di accertamento del crimine;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 xml:space="preserve">il processo penale secondo la Costituzione;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 xml:space="preserve">le fasi del processo penale: 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ab/>
        <w:t xml:space="preserve">le indagini preliminari; 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ab/>
        <w:t xml:space="preserve">l'udienza preliminare; 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ab/>
        <w:t xml:space="preserve">il dibattimento; 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ab/>
        <w:t>le impugnazioni.</w:t>
      </w:r>
    </w:p>
    <w:p>
      <w:pPr>
        <w:pStyle w:val="Normal"/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>3. Le conseguenze del crimine: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 xml:space="preserve">il sistema del doppio binario;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 xml:space="preserve">le pene;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  <w:t>le misure di sicurezza.</w:t>
      </w:r>
    </w:p>
    <w:p>
      <w:pPr>
        <w:pStyle w:val="Normal"/>
        <w:jc w:val="both"/>
        <w:rPr>
          <w:rFonts w:ascii="Times New Roman" w:hAnsi="Times New Roman" w:cs="Tahoma"/>
          <w:sz w:val="28"/>
          <w:szCs w:val="28"/>
        </w:rPr>
      </w:pPr>
      <w:r>
        <w:rPr>
          <w:rFonts w:cs="Tahoma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Testi d'esame</w:t>
      </w:r>
      <w:r>
        <w:rPr>
          <w:rFonts w:ascii="Times New Roman" w:hAnsi="Times New Roman"/>
          <w:b/>
          <w:bCs/>
          <w:sz w:val="28"/>
          <w:szCs w:val="28"/>
        </w:rPr>
        <w:t xml:space="preserve"> per i frequentanti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S. Hester, P. Eglin, </w:t>
      </w:r>
      <w:r>
        <w:rPr>
          <w:rFonts w:ascii="Times New Roman" w:hAnsi="Times New Roman"/>
          <w:i/>
          <w:iCs/>
          <w:sz w:val="28"/>
          <w:szCs w:val="28"/>
        </w:rPr>
        <w:t>Sociologia del crimine</w:t>
      </w:r>
      <w:r>
        <w:rPr>
          <w:rFonts w:ascii="Times New Roman" w:hAnsi="Times New Roman"/>
          <w:sz w:val="28"/>
          <w:szCs w:val="28"/>
        </w:rPr>
        <w:t xml:space="preserve">, Manni, Lecce, 1999, </w:t>
      </w:r>
      <w:r>
        <w:rPr>
          <w:rFonts w:ascii="Times New Roman" w:hAnsi="Times New Roman"/>
          <w:sz w:val="28"/>
          <w:szCs w:val="28"/>
          <w:u w:val="single"/>
        </w:rPr>
        <w:t>SOLO</w:t>
      </w:r>
      <w:r>
        <w:rPr>
          <w:rFonts w:ascii="Times New Roman" w:hAnsi="Times New Roman"/>
          <w:sz w:val="28"/>
          <w:szCs w:val="28"/>
        </w:rPr>
        <w:t xml:space="preserve"> i seguenti capitoli: Introduzione-I-II-III-IV (da pag. 5 a pag. 139).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M. Strazzeri, </w:t>
      </w:r>
      <w:r>
        <w:rPr>
          <w:rFonts w:ascii="Times New Roman" w:hAnsi="Times New Roman"/>
          <w:i/>
          <w:iCs/>
          <w:sz w:val="28"/>
          <w:szCs w:val="28"/>
        </w:rPr>
        <w:t xml:space="preserve">Drammaturgia del processo penale, </w:t>
      </w:r>
      <w:r>
        <w:rPr>
          <w:rFonts w:ascii="Times New Roman" w:hAnsi="Times New Roman"/>
          <w:i w:val="false"/>
          <w:iCs w:val="false"/>
          <w:sz w:val="28"/>
          <w:szCs w:val="28"/>
        </w:rPr>
        <w:t>Besa, Nardò, 2011.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E. Turco, Dispense di Giustizia Penale.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Testi d'esame</w:t>
      </w:r>
      <w:r>
        <w:rPr>
          <w:rFonts w:ascii="Times New Roman" w:hAnsi="Times New Roman"/>
          <w:b/>
          <w:bCs/>
          <w:sz w:val="28"/>
          <w:szCs w:val="28"/>
        </w:rPr>
        <w:t xml:space="preserve"> per i non frequentanti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O. Vidoni Guidoni, </w:t>
      </w:r>
      <w:r>
        <w:rPr>
          <w:rFonts w:ascii="Times New Roman" w:hAnsi="Times New Roman"/>
          <w:i/>
          <w:iCs/>
          <w:sz w:val="28"/>
          <w:szCs w:val="28"/>
        </w:rPr>
        <w:t>La criminologia</w:t>
      </w:r>
      <w:r>
        <w:rPr>
          <w:rFonts w:ascii="Times New Roman" w:hAnsi="Times New Roman"/>
          <w:sz w:val="28"/>
          <w:szCs w:val="28"/>
        </w:rPr>
        <w:t xml:space="preserve">, Carocci, Roma, 2004.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S. Hester, P. Eglin, </w:t>
      </w:r>
      <w:r>
        <w:rPr>
          <w:rFonts w:ascii="Times New Roman" w:hAnsi="Times New Roman"/>
          <w:i/>
          <w:iCs/>
          <w:sz w:val="28"/>
          <w:szCs w:val="28"/>
        </w:rPr>
        <w:t>Sociologia del crimine</w:t>
      </w:r>
      <w:r>
        <w:rPr>
          <w:rFonts w:ascii="Times New Roman" w:hAnsi="Times New Roman"/>
          <w:sz w:val="28"/>
          <w:szCs w:val="28"/>
        </w:rPr>
        <w:t xml:space="preserve">, Manni, Lecce, 1999,  </w:t>
      </w:r>
      <w:r>
        <w:rPr>
          <w:rFonts w:ascii="Times New Roman" w:hAnsi="Times New Roman"/>
          <w:sz w:val="28"/>
          <w:szCs w:val="28"/>
          <w:u w:val="single"/>
        </w:rPr>
        <w:t>SOLO</w:t>
      </w:r>
      <w:r>
        <w:rPr>
          <w:rFonts w:ascii="Times New Roman" w:hAnsi="Times New Roman"/>
          <w:sz w:val="28"/>
          <w:szCs w:val="28"/>
        </w:rPr>
        <w:t xml:space="preserve"> i seguenti capitoli: Introduzione-I-II-III-IV (da pag. 5 a pag. 139).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M. Strazzeri, </w:t>
      </w:r>
      <w:bookmarkStart w:id="0" w:name="__DdeLink__1559_890660365"/>
      <w:r>
        <w:rPr>
          <w:rFonts w:ascii="Times New Roman" w:hAnsi="Times New Roman"/>
          <w:i/>
          <w:iCs/>
          <w:sz w:val="28"/>
          <w:szCs w:val="28"/>
        </w:rPr>
        <w:t>Drammaturgia del processo penale</w:t>
      </w:r>
      <w:bookmarkEnd w:id="0"/>
      <w:r>
        <w:rPr>
          <w:rFonts w:ascii="Times New Roman" w:hAnsi="Times New Roman"/>
          <w:sz w:val="28"/>
          <w:szCs w:val="28"/>
        </w:rPr>
        <w:t>, Besa, Nardò, 2011.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Orario e luogo di ricevimento studenti: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Studio 16/A, Palazzo Parlangeli, Lecce: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Lune</w:t>
      </w:r>
      <w:r>
        <w:rPr>
          <w:rFonts w:ascii="Times New Roman" w:hAnsi="Times New Roman"/>
          <w:sz w:val="28"/>
          <w:szCs w:val="28"/>
        </w:rPr>
        <w:t>dì, h. 11-12.00.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Per ogni informazione, </w:t>
      </w:r>
      <w:r>
        <w:rPr>
          <w:rFonts w:ascii="Times New Roman" w:hAnsi="Times New Roman"/>
          <w:sz w:val="28"/>
          <w:szCs w:val="28"/>
        </w:rPr>
        <w:t>fare riferimento alla pagina del docente sul portale d'ateneo:</w:t>
      </w:r>
    </w:p>
    <w:p>
      <w:pPr>
        <w:pStyle w:val="Normal"/>
        <w:rPr/>
      </w:pPr>
      <w:hyperlink r:id="rId2">
        <w:r>
          <w:rPr>
            <w:rStyle w:val="CollegamentoInternet"/>
            <w:rFonts w:ascii="Times New Roman" w:hAnsi="Times New Roman"/>
            <w:sz w:val="28"/>
            <w:szCs w:val="28"/>
          </w:rPr>
          <w:t>http://www.unisalento.it/web/guest/scheda_personale/-/people/marcello.strazzeri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Per richieste via email, </w:t>
      </w:r>
      <w:r>
        <w:rPr>
          <w:rFonts w:ascii="Times New Roman" w:hAnsi="Times New Roman"/>
          <w:sz w:val="28"/>
          <w:szCs w:val="28"/>
        </w:rPr>
        <w:t xml:space="preserve">scrivere a: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ferdinando.spina@unisalento.it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elga.turco@unisalento.it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Calendario Esami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Seconda metà di Giugno-Prima metà di Luglio (</w:t>
      </w:r>
      <w:r>
        <w:rPr>
          <w:rFonts w:ascii="Times New Roman" w:hAnsi="Times New Roman"/>
          <w:sz w:val="28"/>
          <w:szCs w:val="28"/>
        </w:rPr>
        <w:t>sono previsti 3</w:t>
      </w:r>
      <w:r>
        <w:rPr>
          <w:rFonts w:ascii="Times New Roman" w:hAnsi="Times New Roman"/>
          <w:sz w:val="28"/>
          <w:szCs w:val="28"/>
        </w:rPr>
        <w:t xml:space="preserve"> appelli).</w:t>
      </w:r>
    </w:p>
    <w:p>
      <w:pPr>
        <w:pStyle w:val="Normal"/>
        <w:rPr>
          <w:rFonts w:ascii="Times New Roman" w:hAnsi="Times New Roman"/>
          <w:b/>
          <w:b/>
          <w:bCs/>
          <w:position w:val="0"/>
          <w:sz w:val="28"/>
          <w:sz w:val="28"/>
          <w:szCs w:val="28"/>
          <w:vertAlign w:val="baseline"/>
        </w:rPr>
      </w:pP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>Orario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 e Mer, dalle 8.00 alle 11.00, presso il Centro Congressi Ecotekne.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p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pPr>
      <w:spacing w:before="140" w:after="120"/>
      <w:outlineLvl w:val="2"/>
    </w:pPr>
    <w:rPr>
      <w:b/>
      <w:bCs/>
      <w:sz w:val="28"/>
      <w:szCs w:val="28"/>
    </w:rPr>
  </w:style>
  <w:style w:type="character" w:styleId="Enfasi">
    <w:name w:val="Enfasi"/>
    <w:rPr>
      <w:i/>
      <w:iCs/>
    </w:rPr>
  </w:style>
  <w:style w:type="character" w:styleId="Caratteredinumerazione">
    <w:name w:val="Carattere di numerazione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Times New Roman" w:hAnsi="Times New Roman"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0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salento.it/web/guest/scheda_personale/-/people/marcello.strazzer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Application>LibreOffice/4.4.6.3$Windows_x86 LibreOffice_project/e8938fd3328e95dcf59dd64e7facd2c7d67c704d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2016-02-18T12:26:45Z</dcterms:created>
  <dc:language>it-IT</dc:language>
  <dcterms:modified xsi:type="dcterms:W3CDTF">2016-03-07T12:58:36Z</dcterms:modified>
  <cp:revision>13</cp:revision>
</cp:coreProperties>
</file>