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86"/>
        <w:gridCol w:w="3500"/>
        <w:gridCol w:w="2352"/>
      </w:tblGrid>
      <w:tr w:rsidR="00FE1CF8" w:rsidRPr="00E2111A" w:rsidTr="00E2111A">
        <w:trPr>
          <w:jc w:val="center"/>
        </w:trPr>
        <w:tc>
          <w:tcPr>
            <w:tcW w:w="3746" w:type="dxa"/>
            <w:shd w:val="clear" w:color="auto" w:fill="auto"/>
          </w:tcPr>
          <w:p w:rsidR="00FE1CF8" w:rsidRPr="00E2111A" w:rsidRDefault="00691963" w:rsidP="00E9392F">
            <w:pPr>
              <w:pStyle w:val="Intestazione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noProof/>
                <w:color w:val="C8A015"/>
                <w:w w:val="100"/>
                <w:sz w:val="28"/>
                <w:szCs w:val="28"/>
              </w:rPr>
              <w:drawing>
                <wp:inline distT="0" distB="0" distL="0" distR="0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2655D" w:rsidRDefault="0092655D" w:rsidP="00E2111A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Dipartimento di</w:t>
            </w:r>
          </w:p>
          <w:p w:rsidR="00FE1CF8" w:rsidRPr="00E2111A" w:rsidRDefault="00516B4B" w:rsidP="00E2111A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BENI CULTURALI</w:t>
            </w:r>
          </w:p>
          <w:p w:rsidR="0000710F" w:rsidRPr="00E2111A" w:rsidRDefault="0000710F" w:rsidP="00516B4B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w w:val="100"/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FE1CF8" w:rsidRPr="00E2111A" w:rsidRDefault="00FE1CF8" w:rsidP="00E2111A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</w:p>
        </w:tc>
      </w:tr>
    </w:tbl>
    <w:p w:rsidR="00FE1CF8" w:rsidRDefault="00FE1CF8"/>
    <w:p w:rsidR="004E1CFC" w:rsidRPr="002A1971" w:rsidRDefault="004E1CFC" w:rsidP="00664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Corso di insegnamento “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Laboratorio di 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Archeologia</w:t>
      </w:r>
      <w:r w:rsidR="004F43A3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Class</w:t>
      </w:r>
      <w:r w:rsidR="002A1971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ica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”</w:t>
      </w:r>
    </w:p>
    <w:p w:rsidR="004E1CFC" w:rsidRPr="002A1971" w:rsidRDefault="006649D9" w:rsidP="006649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Corso di Laurea</w:t>
      </w:r>
      <w:r w:rsidR="00257940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Magistr</w:t>
      </w:r>
      <w:r w:rsidR="00257940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ale 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in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Archeologia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AA 201</w:t>
      </w:r>
      <w:r w:rsidR="00786648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8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-201</w:t>
      </w:r>
      <w:r w:rsidR="00786648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9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: prof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f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 Giovanni Mastronuzzi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, Francesca Silvestrelli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Semestre _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I</w:t>
      </w:r>
      <w:r w:rsid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I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_______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Crediti _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1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_______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1) Presentazione e obiettivi del corso</w:t>
      </w:r>
    </w:p>
    <w:p w:rsidR="004E1CFC" w:rsidRPr="002A1971" w:rsidRDefault="006649D9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w w:val="100"/>
          <w:sz w:val="24"/>
          <w:szCs w:val="24"/>
        </w:rPr>
      </w:pPr>
      <w:r w:rsidRPr="002A1971">
        <w:rPr>
          <w:rFonts w:ascii="Times New Roman" w:hAnsi="Times New Roman"/>
          <w:b w:val="0"/>
          <w:w w:val="100"/>
          <w:sz w:val="24"/>
          <w:szCs w:val="24"/>
        </w:rPr>
        <w:t xml:space="preserve">Il </w:t>
      </w:r>
      <w:r w:rsidR="004C0C1D">
        <w:rPr>
          <w:rFonts w:ascii="Times New Roman" w:hAnsi="Times New Roman"/>
          <w:b w:val="0"/>
          <w:w w:val="100"/>
          <w:sz w:val="24"/>
          <w:szCs w:val="24"/>
        </w:rPr>
        <w:t xml:space="preserve">Laboratorio di Archeologia Classica avrà come tema lo studio dei reperti provenienti da contesti cultuali di età </w:t>
      </w:r>
      <w:r w:rsidR="001A71B7">
        <w:rPr>
          <w:rFonts w:ascii="Times New Roman" w:hAnsi="Times New Roman"/>
          <w:b w:val="0"/>
          <w:w w:val="100"/>
          <w:sz w:val="24"/>
          <w:szCs w:val="24"/>
        </w:rPr>
        <w:t xml:space="preserve">arcaica e classica </w:t>
      </w:r>
      <w:r w:rsidR="004C0C1D">
        <w:rPr>
          <w:rFonts w:ascii="Times New Roman" w:hAnsi="Times New Roman"/>
          <w:b w:val="0"/>
          <w:w w:val="100"/>
          <w:sz w:val="24"/>
          <w:szCs w:val="24"/>
        </w:rPr>
        <w:t>dell’Italia meridionale</w:t>
      </w:r>
      <w:r w:rsidRPr="002A1971">
        <w:rPr>
          <w:rFonts w:ascii="Times New Roman" w:hAnsi="Times New Roman"/>
          <w:b w:val="0"/>
          <w:w w:val="100"/>
          <w:sz w:val="24"/>
          <w:szCs w:val="24"/>
        </w:rPr>
        <w:t>.</w:t>
      </w:r>
      <w:r w:rsidR="0068222F">
        <w:rPr>
          <w:rFonts w:ascii="Times New Roman" w:hAnsi="Times New Roman"/>
          <w:b w:val="0"/>
          <w:w w:val="100"/>
          <w:sz w:val="24"/>
          <w:szCs w:val="24"/>
        </w:rPr>
        <w:t xml:space="preserve"> </w:t>
      </w:r>
      <w:r w:rsidR="00D50960">
        <w:rPr>
          <w:rFonts w:ascii="Times New Roman" w:hAnsi="Times New Roman"/>
          <w:b w:val="0"/>
          <w:w w:val="100"/>
          <w:sz w:val="24"/>
          <w:szCs w:val="24"/>
        </w:rPr>
        <w:t xml:space="preserve">Particolare attenzione verrà riservata </w:t>
      </w:r>
      <w:r w:rsidR="004E323F">
        <w:rPr>
          <w:rFonts w:ascii="Times New Roman" w:hAnsi="Times New Roman"/>
          <w:b w:val="0"/>
          <w:w w:val="100"/>
          <w:sz w:val="24"/>
          <w:szCs w:val="24"/>
        </w:rPr>
        <w:t>alla classificazione e all’analisi delle funzioni pratiche e simboliche</w:t>
      </w:r>
      <w:r w:rsidR="004E323F">
        <w:rPr>
          <w:rFonts w:ascii="Times New Roman" w:hAnsi="Times New Roman"/>
          <w:b w:val="0"/>
          <w:w w:val="100"/>
          <w:sz w:val="24"/>
          <w:szCs w:val="24"/>
        </w:rPr>
        <w:t xml:space="preserve"> de</w:t>
      </w:r>
      <w:r w:rsidR="00D50960">
        <w:rPr>
          <w:rFonts w:ascii="Times New Roman" w:hAnsi="Times New Roman"/>
          <w:b w:val="0"/>
          <w:w w:val="100"/>
          <w:sz w:val="24"/>
          <w:szCs w:val="24"/>
        </w:rPr>
        <w:t>lla ceramica rinvenuta in contesto sacro</w:t>
      </w:r>
      <w:r w:rsidR="00E5242E">
        <w:rPr>
          <w:rFonts w:ascii="Times New Roman" w:hAnsi="Times New Roman"/>
          <w:b w:val="0"/>
          <w:w w:val="100"/>
          <w:sz w:val="24"/>
          <w:szCs w:val="24"/>
        </w:rPr>
        <w:t xml:space="preserve">, </w:t>
      </w:r>
      <w:r w:rsidR="006844E3">
        <w:rPr>
          <w:rFonts w:ascii="Times New Roman" w:hAnsi="Times New Roman"/>
          <w:b w:val="0"/>
          <w:w w:val="100"/>
          <w:sz w:val="24"/>
          <w:szCs w:val="24"/>
        </w:rPr>
        <w:t>in modo da comprender</w:t>
      </w:r>
      <w:r w:rsidR="004E323F">
        <w:rPr>
          <w:rFonts w:ascii="Times New Roman" w:hAnsi="Times New Roman"/>
          <w:b w:val="0"/>
          <w:w w:val="100"/>
          <w:sz w:val="24"/>
          <w:szCs w:val="24"/>
        </w:rPr>
        <w:t>n</w:t>
      </w:r>
      <w:r w:rsidR="006844E3">
        <w:rPr>
          <w:rFonts w:ascii="Times New Roman" w:hAnsi="Times New Roman"/>
          <w:b w:val="0"/>
          <w:w w:val="100"/>
          <w:sz w:val="24"/>
          <w:szCs w:val="24"/>
        </w:rPr>
        <w:t xml:space="preserve">e </w:t>
      </w:r>
      <w:r w:rsidR="00D50960">
        <w:rPr>
          <w:rFonts w:ascii="Times New Roman" w:hAnsi="Times New Roman"/>
          <w:b w:val="0"/>
          <w:w w:val="100"/>
          <w:sz w:val="24"/>
          <w:szCs w:val="24"/>
        </w:rPr>
        <w:t>l’uso in ambito rituale</w:t>
      </w:r>
      <w:r w:rsidR="0068222F">
        <w:rPr>
          <w:rFonts w:ascii="Times New Roman" w:hAnsi="Times New Roman"/>
          <w:b w:val="0"/>
          <w:w w:val="100"/>
          <w:sz w:val="24"/>
          <w:szCs w:val="24"/>
        </w:rPr>
        <w:t xml:space="preserve">. </w:t>
      </w:r>
    </w:p>
    <w:p w:rsidR="007026D6" w:rsidRDefault="007026D6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2) Conoscenze e abilità da acquisire</w:t>
      </w:r>
    </w:p>
    <w:p w:rsidR="004E1CFC" w:rsidRPr="002A1971" w:rsidRDefault="00D50960" w:rsidP="00CB201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La p</w:t>
      </w:r>
      <w:r w:rsidR="00591845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artecipando al</w:t>
      </w:r>
      <w:r w:rsidR="00CB2011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le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esercitazioni di laboratorio</w:t>
      </w:r>
      <w:r w:rsidR="00591845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</w:t>
      </w: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consentirà a</w:t>
      </w:r>
      <w:r w:rsidR="00591845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gli studenti</w:t>
      </w: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di acquisire le basi metodologiche necessarie ad una corretta </w:t>
      </w:r>
      <w:r w:rsidR="00591845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analisi dei reperti ceramici di età antica, nella prospettiva di attribuire gli stessi a determinate forme e dunqu</w:t>
      </w:r>
      <w:bookmarkStart w:id="0" w:name="_GoBack"/>
      <w:bookmarkEnd w:id="0"/>
      <w:r w:rsidR="00591845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e riconoscere le funzioni per cui erano impiegati</w:t>
      </w:r>
      <w:r w:rsidR="0093088D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4E1CFC" w:rsidRPr="002A1971" w:rsidRDefault="004E1CFC" w:rsidP="004E1CF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3) Prerequisiti</w:t>
      </w:r>
    </w:p>
    <w:p w:rsidR="004E1CFC" w:rsidRPr="002A1971" w:rsidRDefault="004967A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Buona conoscenza dell’Archeologia greca e romana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CB2011" w:rsidRPr="002A1971" w:rsidRDefault="00CB2011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4) Docenti coinvolti nel modulo didattico</w:t>
      </w:r>
    </w:p>
    <w:p w:rsidR="004E1CFC" w:rsidRPr="002A1971" w:rsidRDefault="004967AA" w:rsidP="00DB3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w w:val="100"/>
          <w:sz w:val="24"/>
          <w:szCs w:val="24"/>
          <w:lang w:eastAsia="ja-JP"/>
        </w:rPr>
      </w:pPr>
      <w:r>
        <w:rPr>
          <w:rFonts w:ascii="Times" w:hAnsi="Times" w:cs="Times"/>
          <w:b w:val="0"/>
          <w:w w:val="100"/>
          <w:sz w:val="24"/>
          <w:szCs w:val="24"/>
          <w:lang w:eastAsia="ja-JP"/>
        </w:rPr>
        <w:t>Proff.</w:t>
      </w:r>
      <w:r w:rsidR="004C0C1D">
        <w:rPr>
          <w:rFonts w:ascii="Times" w:hAnsi="Times" w:cs="Times"/>
          <w:b w:val="0"/>
          <w:w w:val="100"/>
          <w:sz w:val="24"/>
          <w:szCs w:val="24"/>
          <w:lang w:eastAsia="ja-JP"/>
        </w:rPr>
        <w:t xml:space="preserve"> Giovanni </w:t>
      </w:r>
      <w:r>
        <w:rPr>
          <w:rFonts w:ascii="Times" w:hAnsi="Times" w:cs="Times"/>
          <w:b w:val="0"/>
          <w:w w:val="100"/>
          <w:sz w:val="24"/>
          <w:szCs w:val="24"/>
          <w:lang w:eastAsia="ja-JP"/>
        </w:rPr>
        <w:t>Mastronuzzi e Francesca Silvestrelli</w:t>
      </w:r>
      <w:r w:rsidR="006B0F6A" w:rsidRPr="002A1971">
        <w:rPr>
          <w:rFonts w:ascii="Times" w:hAnsi="Times" w:cs="Times"/>
          <w:b w:val="0"/>
          <w:w w:val="100"/>
          <w:sz w:val="24"/>
          <w:szCs w:val="24"/>
          <w:lang w:eastAsia="ja-JP"/>
        </w:rPr>
        <w:t>.</w:t>
      </w:r>
    </w:p>
    <w:p w:rsidR="006649D9" w:rsidRPr="002A1971" w:rsidRDefault="006649D9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5) Metodi didattici e modalità di esecuzione delle lezioni</w:t>
      </w:r>
    </w:p>
    <w:p w:rsidR="004E1CFC" w:rsidRPr="002A1971" w:rsidRDefault="001A71B7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Lezioni teoriche e attività pratiche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di laboratorio con esame dei manufatti antichi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6) Materiale didattico</w:t>
      </w:r>
    </w:p>
    <w:p w:rsidR="004967AA" w:rsidRDefault="004967AA" w:rsidP="004967AA">
      <w:pPr>
        <w:jc w:val="both"/>
        <w:rPr>
          <w:rFonts w:ascii="Times New Roman" w:hAnsi="Times New Roman"/>
          <w:b w:val="0"/>
          <w:w w:val="100"/>
          <w:sz w:val="24"/>
          <w:szCs w:val="24"/>
        </w:rPr>
      </w:pPr>
      <w:bookmarkStart w:id="1" w:name="_Toc296963677"/>
      <w:r>
        <w:rPr>
          <w:rFonts w:ascii="Times New Roman" w:hAnsi="Times New Roman"/>
          <w:b w:val="0"/>
          <w:w w:val="100"/>
          <w:sz w:val="24"/>
          <w:szCs w:val="24"/>
        </w:rPr>
        <w:t xml:space="preserve">Gli studenti potranno approfondire quanto appreso nel corso delle esercitazioni con le seguenti letture: </w:t>
      </w:r>
    </w:p>
    <w:p w:rsidR="00E5242E" w:rsidRDefault="00E5242E" w:rsidP="004967AA">
      <w:pPr>
        <w:jc w:val="both"/>
        <w:rPr>
          <w:rFonts w:ascii="Times New Roman" w:hAnsi="Times New Roman"/>
          <w:b w:val="0"/>
          <w:w w:val="100"/>
          <w:sz w:val="24"/>
          <w:szCs w:val="24"/>
        </w:rPr>
      </w:pPr>
      <w:r>
        <w:rPr>
          <w:rFonts w:ascii="Times New Roman" w:hAnsi="Times New Roman"/>
          <w:b w:val="0"/>
          <w:w w:val="100"/>
          <w:sz w:val="24"/>
          <w:szCs w:val="24"/>
        </w:rPr>
        <w:t xml:space="preserve">- E. LIPPOLIS, G. ROCCO, </w:t>
      </w:r>
      <w:r>
        <w:rPr>
          <w:rFonts w:ascii="Times New Roman" w:hAnsi="Times New Roman"/>
          <w:b w:val="0"/>
          <w:i/>
          <w:w w:val="100"/>
          <w:sz w:val="24"/>
          <w:szCs w:val="24"/>
        </w:rPr>
        <w:t xml:space="preserve">Archeologia greca. Cultura, società, politica, produzione, </w:t>
      </w:r>
      <w:r>
        <w:rPr>
          <w:rFonts w:ascii="Times New Roman" w:hAnsi="Times New Roman"/>
          <w:b w:val="0"/>
          <w:w w:val="100"/>
          <w:sz w:val="24"/>
          <w:szCs w:val="24"/>
        </w:rPr>
        <w:t xml:space="preserve">Milano-Torino, Mondadori 2011, particolarmente pp. 27-35; 81-116. </w:t>
      </w:r>
    </w:p>
    <w:p w:rsidR="004C0C1D" w:rsidRPr="004C0C1D" w:rsidRDefault="004C0C1D" w:rsidP="004967AA">
      <w:pPr>
        <w:jc w:val="both"/>
        <w:rPr>
          <w:rFonts w:ascii="Times New Roman" w:hAnsi="Times New Roman"/>
          <w:b w:val="0"/>
          <w:w w:val="100"/>
          <w:sz w:val="24"/>
          <w:szCs w:val="24"/>
          <w:lang w:val="en-US"/>
        </w:rPr>
      </w:pPr>
      <w:r w:rsidRPr="004C0C1D">
        <w:rPr>
          <w:rFonts w:ascii="Times New Roman" w:hAnsi="Times New Roman"/>
          <w:b w:val="0"/>
          <w:w w:val="100"/>
          <w:sz w:val="24"/>
          <w:szCs w:val="24"/>
          <w:lang w:val="en-US"/>
        </w:rPr>
        <w:t>- G. M</w:t>
      </w:r>
      <w:r w:rsidRPr="004C0C1D">
        <w:rPr>
          <w:rFonts w:ascii="Times New Roman" w:hAnsi="Times New Roman"/>
          <w:b w:val="0"/>
          <w:caps/>
          <w:w w:val="100"/>
          <w:sz w:val="24"/>
          <w:szCs w:val="24"/>
          <w:lang w:val="en-US"/>
        </w:rPr>
        <w:t>astronuzzi, P. Ciuchini</w:t>
      </w:r>
      <w:r w:rsidRPr="004C0C1D">
        <w:rPr>
          <w:rFonts w:ascii="Times New Roman" w:hAnsi="Times New Roman"/>
          <w:b w:val="0"/>
          <w:w w:val="100"/>
          <w:sz w:val="24"/>
          <w:szCs w:val="24"/>
          <w:lang w:val="en-US"/>
        </w:rPr>
        <w:t xml:space="preserve">, </w:t>
      </w:r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 xml:space="preserve">Offerings and rituals in a </w:t>
      </w:r>
      <w:proofErr w:type="spellStart"/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>Messapian</w:t>
      </w:r>
      <w:proofErr w:type="spellEnd"/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 xml:space="preserve"> holy place: </w:t>
      </w:r>
      <w:proofErr w:type="spellStart"/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>Vaste</w:t>
      </w:r>
      <w:proofErr w:type="spellEnd"/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>, Piazza Dante (Puglia, Southern Italy)</w:t>
      </w:r>
      <w:r w:rsidRPr="004C0C1D">
        <w:rPr>
          <w:rFonts w:ascii="Times New Roman" w:hAnsi="Times New Roman"/>
          <w:b w:val="0"/>
          <w:w w:val="100"/>
          <w:sz w:val="24"/>
          <w:szCs w:val="24"/>
          <w:lang w:val="en-US"/>
        </w:rPr>
        <w:t xml:space="preserve">, in </w:t>
      </w:r>
      <w:r w:rsidRPr="004C0C1D">
        <w:rPr>
          <w:rFonts w:ascii="Times New Roman" w:hAnsi="Times New Roman"/>
          <w:b w:val="0"/>
          <w:i/>
          <w:w w:val="100"/>
          <w:sz w:val="24"/>
          <w:szCs w:val="24"/>
          <w:lang w:val="en-US"/>
        </w:rPr>
        <w:t>World Archaeology</w:t>
      </w:r>
      <w:r w:rsidRPr="004C0C1D">
        <w:rPr>
          <w:rFonts w:ascii="Times New Roman" w:hAnsi="Times New Roman"/>
          <w:b w:val="0"/>
          <w:w w:val="100"/>
          <w:sz w:val="24"/>
          <w:szCs w:val="24"/>
          <w:lang w:val="en-US"/>
        </w:rPr>
        <w:t xml:space="preserve"> 43:4, 2011, pp. 676-701 (Taylor &amp; Francis ISSN 0043-8243 print/1470-1375 online </w:t>
      </w:r>
      <w:hyperlink r:id="rId6" w:history="1">
        <w:r w:rsidRPr="004C0C1D">
          <w:rPr>
            <w:rStyle w:val="Collegamentoipertestuale"/>
            <w:rFonts w:ascii="Times New Roman" w:hAnsi="Times New Roman"/>
            <w:b w:val="0"/>
            <w:w w:val="100"/>
            <w:sz w:val="24"/>
            <w:szCs w:val="24"/>
            <w:lang w:val="en-US"/>
          </w:rPr>
          <w:t>http://dx.doi.org/10.1080/00438243.2011.624773</w:t>
        </w:r>
      </w:hyperlink>
      <w:r w:rsidRPr="004C0C1D">
        <w:rPr>
          <w:rFonts w:ascii="Times New Roman" w:hAnsi="Times New Roman"/>
          <w:b w:val="0"/>
          <w:w w:val="100"/>
          <w:sz w:val="24"/>
          <w:szCs w:val="24"/>
          <w:lang w:val="en-US"/>
        </w:rPr>
        <w:t xml:space="preserve"> )</w:t>
      </w:r>
    </w:p>
    <w:p w:rsidR="004C0C1D" w:rsidRPr="004C0C1D" w:rsidRDefault="004C0C1D" w:rsidP="004967AA">
      <w:pPr>
        <w:jc w:val="both"/>
        <w:rPr>
          <w:rFonts w:ascii="Times New Roman" w:hAnsi="Times New Roman"/>
          <w:b w:val="0"/>
          <w:w w:val="100"/>
          <w:sz w:val="24"/>
          <w:szCs w:val="24"/>
        </w:rPr>
      </w:pPr>
      <w:r>
        <w:rPr>
          <w:rFonts w:ascii="Times New Roman" w:hAnsi="Times New Roman"/>
          <w:b w:val="0"/>
          <w:w w:val="100"/>
          <w:sz w:val="24"/>
          <w:szCs w:val="24"/>
        </w:rPr>
        <w:t xml:space="preserve">- </w:t>
      </w:r>
      <w:r w:rsidRPr="004C0C1D">
        <w:rPr>
          <w:rFonts w:ascii="Times New Roman" w:hAnsi="Times New Roman"/>
          <w:b w:val="0"/>
          <w:w w:val="100"/>
          <w:sz w:val="24"/>
          <w:szCs w:val="24"/>
        </w:rPr>
        <w:t xml:space="preserve">G. MASTRONUZZI, </w:t>
      </w:r>
      <w:r w:rsidRPr="004C0C1D">
        <w:rPr>
          <w:rFonts w:ascii="Times New Roman" w:hAnsi="Times New Roman"/>
          <w:b w:val="0"/>
          <w:i/>
          <w:w w:val="100"/>
          <w:sz w:val="24"/>
          <w:szCs w:val="24"/>
        </w:rPr>
        <w:t xml:space="preserve">Il luogo di culto di Monte </w:t>
      </w:r>
      <w:proofErr w:type="spellStart"/>
      <w:r w:rsidRPr="004C0C1D">
        <w:rPr>
          <w:rFonts w:ascii="Times New Roman" w:hAnsi="Times New Roman"/>
          <w:b w:val="0"/>
          <w:i/>
          <w:w w:val="100"/>
          <w:sz w:val="24"/>
          <w:szCs w:val="24"/>
        </w:rPr>
        <w:t>Papalucio</w:t>
      </w:r>
      <w:proofErr w:type="spellEnd"/>
      <w:r w:rsidRPr="004C0C1D">
        <w:rPr>
          <w:rFonts w:ascii="Times New Roman" w:hAnsi="Times New Roman"/>
          <w:b w:val="0"/>
          <w:i/>
          <w:w w:val="100"/>
          <w:sz w:val="24"/>
          <w:szCs w:val="24"/>
        </w:rPr>
        <w:t xml:space="preserve"> a Oria, </w:t>
      </w:r>
      <w:r w:rsidRPr="004C0C1D">
        <w:rPr>
          <w:rFonts w:ascii="Times New Roman" w:hAnsi="Times New Roman"/>
          <w:b w:val="0"/>
          <w:iCs/>
          <w:w w:val="100"/>
          <w:sz w:val="24"/>
          <w:szCs w:val="24"/>
        </w:rPr>
        <w:t>1.</w:t>
      </w:r>
      <w:r w:rsidRPr="004C0C1D">
        <w:rPr>
          <w:rFonts w:ascii="Times New Roman" w:hAnsi="Times New Roman"/>
          <w:b w:val="0"/>
          <w:i/>
          <w:iCs/>
          <w:w w:val="100"/>
          <w:sz w:val="24"/>
          <w:szCs w:val="24"/>
        </w:rPr>
        <w:t xml:space="preserve"> La fase </w:t>
      </w:r>
      <w:r w:rsidRPr="004C0C1D">
        <w:rPr>
          <w:rFonts w:ascii="Times New Roman" w:hAnsi="Times New Roman"/>
          <w:b w:val="0"/>
          <w:i/>
          <w:w w:val="100"/>
          <w:sz w:val="24"/>
          <w:szCs w:val="24"/>
        </w:rPr>
        <w:t xml:space="preserve">arcaica, </w:t>
      </w:r>
      <w:proofErr w:type="spellStart"/>
      <w:r w:rsidRPr="004C0C1D">
        <w:rPr>
          <w:rFonts w:ascii="Times New Roman" w:hAnsi="Times New Roman"/>
          <w:b w:val="0"/>
          <w:iCs/>
          <w:w w:val="100"/>
          <w:sz w:val="24"/>
          <w:szCs w:val="24"/>
        </w:rPr>
        <w:t>Edipuglia</w:t>
      </w:r>
      <w:proofErr w:type="spellEnd"/>
      <w:r w:rsidRPr="004C0C1D">
        <w:rPr>
          <w:rFonts w:ascii="Times New Roman" w:hAnsi="Times New Roman"/>
          <w:b w:val="0"/>
          <w:iCs/>
          <w:w w:val="100"/>
          <w:sz w:val="24"/>
          <w:szCs w:val="24"/>
        </w:rPr>
        <w:t>, Bari 2013</w:t>
      </w:r>
    </w:p>
    <w:bookmarkEnd w:id="1"/>
    <w:p w:rsidR="004967AA" w:rsidRPr="002A1971" w:rsidRDefault="004967AA" w:rsidP="004967AA">
      <w:pPr>
        <w:jc w:val="both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7) Modalità di valutazione degli studenti</w:t>
      </w:r>
    </w:p>
    <w:p w:rsidR="004E1CFC" w:rsidRPr="0092655D" w:rsidRDefault="004967A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Per acquisire l’idoneità è indispe</w:t>
      </w:r>
      <w:r w:rsidR="001A71B7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nsabile la frequenza</w:t>
      </w:r>
      <w:r w:rsidR="006649D9" w:rsidRPr="0092655D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6649D9" w:rsidRPr="0092655D" w:rsidRDefault="006649D9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</w:p>
    <w:p w:rsidR="004E1CFC" w:rsidRPr="002A1971" w:rsidRDefault="006649D9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 xml:space="preserve">8) </w:t>
      </w:r>
      <w:r w:rsidR="004E1CFC" w:rsidRPr="002A1971">
        <w:rPr>
          <w:rFonts w:ascii="Times" w:hAnsi="Times" w:cs="Times"/>
          <w:b w:val="0"/>
          <w:color w:val="0000E8"/>
          <w:w w:val="100"/>
          <w:sz w:val="24"/>
          <w:szCs w:val="24"/>
          <w:lang w:eastAsia="ja-JP"/>
        </w:rPr>
        <w:t>Modalità di prenotazione dell’esame e date degli appelli</w:t>
      </w:r>
    </w:p>
    <w:p w:rsidR="004E1CFC" w:rsidRPr="002A1971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Gli studenti possono prenotarsi per l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a registrazione dei crediti di Laboratorio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esclusivamente utilizzando le modalità previste dal sistema VOL</w:t>
      </w:r>
      <w:r w:rsidR="006649D9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CB2011" w:rsidRPr="002A1971" w:rsidRDefault="009B23DE" w:rsidP="00CB2011">
      <w:pPr>
        <w:pStyle w:val="Rientrocorpodeltesto"/>
        <w:ind w:left="0"/>
        <w:jc w:val="both"/>
        <w:rPr>
          <w:rFonts w:ascii="Times New Roman" w:hAnsi="Times New Roman"/>
          <w:b w:val="0"/>
          <w:w w:val="100"/>
          <w:sz w:val="24"/>
          <w:szCs w:val="24"/>
        </w:rPr>
      </w:pP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La commi</w:t>
      </w:r>
      <w:r w:rsidR="005F12CE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s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sione</w:t>
      </w:r>
      <w:r w:rsidR="004C0C1D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per la verbalizzazione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 è così composta: Giovanni Mastronuzzi (Presidente),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Francesca Silvestrelli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, </w:t>
      </w:r>
      <w:r w:rsidR="00042910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 xml:space="preserve">Valeria Melissano </w:t>
      </w:r>
      <w:r w:rsidR="004967AA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(membri</w:t>
      </w:r>
      <w:r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)</w:t>
      </w:r>
      <w:r w:rsidR="00EB70C3" w:rsidRPr="002A1971">
        <w:rPr>
          <w:rFonts w:ascii="Times" w:hAnsi="Times" w:cs="Times"/>
          <w:b w:val="0"/>
          <w:color w:val="000000"/>
          <w:w w:val="100"/>
          <w:sz w:val="24"/>
          <w:szCs w:val="24"/>
          <w:lang w:eastAsia="ja-JP"/>
        </w:rPr>
        <w:t>.</w:t>
      </w:r>
    </w:p>
    <w:p w:rsidR="009B23DE" w:rsidRPr="002A1971" w:rsidRDefault="009B23DE" w:rsidP="00CB2011">
      <w:pPr>
        <w:pStyle w:val="Rientrocorpodeltesto"/>
        <w:ind w:left="0"/>
        <w:jc w:val="both"/>
        <w:rPr>
          <w:rFonts w:ascii="Times New Roman" w:hAnsi="Times New Roman"/>
          <w:w w:val="100"/>
          <w:sz w:val="24"/>
          <w:szCs w:val="24"/>
        </w:rPr>
      </w:pPr>
    </w:p>
    <w:p w:rsidR="00CB2011" w:rsidRPr="002A1971" w:rsidRDefault="00CB2011" w:rsidP="00CB2011">
      <w:pPr>
        <w:pStyle w:val="Rientrocorpodeltesto"/>
        <w:ind w:left="0"/>
        <w:jc w:val="both"/>
        <w:rPr>
          <w:rFonts w:ascii="Times New Roman" w:hAnsi="Times New Roman"/>
          <w:w w:val="100"/>
          <w:sz w:val="24"/>
          <w:szCs w:val="24"/>
        </w:rPr>
      </w:pPr>
      <w:r w:rsidRPr="002A1971">
        <w:rPr>
          <w:rFonts w:ascii="Times New Roman" w:hAnsi="Times New Roman"/>
          <w:w w:val="100"/>
          <w:sz w:val="24"/>
          <w:szCs w:val="24"/>
        </w:rPr>
        <w:t xml:space="preserve">Calendario </w:t>
      </w:r>
      <w:r w:rsidR="004C0C1D">
        <w:rPr>
          <w:rFonts w:ascii="Times New Roman" w:hAnsi="Times New Roman"/>
          <w:w w:val="100"/>
          <w:sz w:val="24"/>
          <w:szCs w:val="24"/>
        </w:rPr>
        <w:t>per la verbalizzazione</w:t>
      </w:r>
      <w:r w:rsidRPr="002A1971">
        <w:rPr>
          <w:rFonts w:ascii="Times New Roman" w:hAnsi="Times New Roman"/>
          <w:w w:val="100"/>
          <w:sz w:val="24"/>
          <w:szCs w:val="24"/>
        </w:rPr>
        <w:t xml:space="preserve"> </w:t>
      </w:r>
      <w:r w:rsidRPr="002A1971">
        <w:rPr>
          <w:rFonts w:ascii="Times New Roman" w:hAnsi="Times New Roman"/>
          <w:b w:val="0"/>
          <w:w w:val="100"/>
          <w:sz w:val="24"/>
          <w:szCs w:val="24"/>
        </w:rPr>
        <w:t>(sede Dipartimento di Beni Culturali, Via D. Birago 64)</w:t>
      </w:r>
      <w:r w:rsidRPr="002A1971">
        <w:rPr>
          <w:rFonts w:ascii="Times New Roman" w:hAnsi="Times New Roman"/>
          <w:w w:val="100"/>
          <w:sz w:val="24"/>
          <w:szCs w:val="24"/>
        </w:rPr>
        <w:t xml:space="preserve">: </w:t>
      </w:r>
    </w:p>
    <w:p w:rsidR="00F0481E" w:rsidRPr="001F3A08" w:rsidRDefault="00F0481E" w:rsidP="00F0481E">
      <w:pPr>
        <w:pStyle w:val="Rientrocorpodeltesto"/>
        <w:spacing w:after="0"/>
        <w:ind w:left="284"/>
        <w:jc w:val="both"/>
        <w:rPr>
          <w:rFonts w:ascii="Times New Roman" w:hAnsi="Times New Roman"/>
          <w:b w:val="0"/>
          <w:w w:val="100"/>
          <w:sz w:val="24"/>
          <w:szCs w:val="24"/>
        </w:rPr>
      </w:pPr>
      <w:r w:rsidRPr="001F3A08">
        <w:rPr>
          <w:rFonts w:ascii="Times New Roman" w:hAnsi="Times New Roman"/>
          <w:b w:val="0"/>
          <w:w w:val="100"/>
          <w:sz w:val="24"/>
          <w:szCs w:val="24"/>
        </w:rPr>
        <w:t xml:space="preserve">28 giugno </w:t>
      </w:r>
      <w:r w:rsidR="00972ACC">
        <w:rPr>
          <w:rFonts w:ascii="Times New Roman" w:hAnsi="Times New Roman"/>
          <w:b w:val="0"/>
          <w:w w:val="100"/>
          <w:sz w:val="24"/>
          <w:szCs w:val="24"/>
        </w:rPr>
        <w:t xml:space="preserve">2019 </w:t>
      </w:r>
      <w:r w:rsidRPr="001F3A08">
        <w:rPr>
          <w:rFonts w:ascii="Times New Roman" w:hAnsi="Times New Roman"/>
          <w:b w:val="0"/>
          <w:w w:val="100"/>
          <w:sz w:val="24"/>
          <w:szCs w:val="24"/>
        </w:rPr>
        <w:t>- 9.15 (VOL 4)</w:t>
      </w:r>
    </w:p>
    <w:p w:rsidR="00F0481E" w:rsidRPr="001F3A08" w:rsidRDefault="00F0481E" w:rsidP="00F0481E">
      <w:pPr>
        <w:pStyle w:val="Rientrocorpodeltesto"/>
        <w:spacing w:after="0"/>
        <w:ind w:left="284"/>
        <w:jc w:val="both"/>
        <w:rPr>
          <w:rFonts w:ascii="Times New Roman" w:hAnsi="Times New Roman"/>
          <w:b w:val="0"/>
          <w:w w:val="100"/>
          <w:sz w:val="24"/>
          <w:szCs w:val="24"/>
        </w:rPr>
      </w:pPr>
      <w:r w:rsidRPr="001F3A08">
        <w:rPr>
          <w:rFonts w:ascii="Times New Roman" w:hAnsi="Times New Roman"/>
          <w:b w:val="0"/>
          <w:w w:val="100"/>
          <w:sz w:val="24"/>
          <w:szCs w:val="24"/>
        </w:rPr>
        <w:t xml:space="preserve">26 luglio </w:t>
      </w:r>
      <w:r w:rsidR="00972ACC">
        <w:rPr>
          <w:rFonts w:ascii="Times New Roman" w:hAnsi="Times New Roman"/>
          <w:b w:val="0"/>
          <w:w w:val="100"/>
          <w:sz w:val="24"/>
          <w:szCs w:val="24"/>
        </w:rPr>
        <w:t xml:space="preserve">2019 </w:t>
      </w:r>
      <w:r w:rsidRPr="001F3A08">
        <w:rPr>
          <w:rFonts w:ascii="Times New Roman" w:hAnsi="Times New Roman"/>
          <w:b w:val="0"/>
          <w:w w:val="100"/>
          <w:sz w:val="24"/>
          <w:szCs w:val="24"/>
        </w:rPr>
        <w:t>- 9.15 (VOL 4)</w:t>
      </w:r>
    </w:p>
    <w:p w:rsidR="002A1971" w:rsidRPr="002A1971" w:rsidRDefault="002A1971" w:rsidP="002A1971">
      <w:pPr>
        <w:pStyle w:val="Rientrocorpodeltesto"/>
        <w:spacing w:after="0"/>
        <w:ind w:left="284"/>
        <w:jc w:val="both"/>
        <w:rPr>
          <w:rFonts w:ascii="Times New Roman" w:hAnsi="Times New Roman"/>
          <w:b w:val="0"/>
          <w:w w:val="100"/>
          <w:sz w:val="24"/>
          <w:szCs w:val="24"/>
        </w:rPr>
      </w:pPr>
      <w:proofErr w:type="gramStart"/>
      <w:r w:rsidRPr="002A1971">
        <w:rPr>
          <w:rFonts w:ascii="Times New Roman" w:hAnsi="Times New Roman"/>
          <w:b w:val="0"/>
          <w:w w:val="100"/>
          <w:sz w:val="24"/>
          <w:szCs w:val="24"/>
        </w:rPr>
        <w:t>e</w:t>
      </w:r>
      <w:proofErr w:type="gramEnd"/>
      <w:r w:rsidRPr="002A1971">
        <w:rPr>
          <w:rFonts w:ascii="Times New Roman" w:hAnsi="Times New Roman"/>
          <w:b w:val="0"/>
          <w:w w:val="100"/>
          <w:sz w:val="24"/>
          <w:szCs w:val="24"/>
        </w:rPr>
        <w:t xml:space="preserve"> altre date da stabilire</w:t>
      </w:r>
    </w:p>
    <w:sectPr w:rsidR="002A1971" w:rsidRPr="002A1971" w:rsidSect="00FB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C68EB"/>
    <w:multiLevelType w:val="hybridMultilevel"/>
    <w:tmpl w:val="7AC43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67084"/>
    <w:multiLevelType w:val="hybridMultilevel"/>
    <w:tmpl w:val="18F25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F8"/>
    <w:rsid w:val="00006FEB"/>
    <w:rsid w:val="0000710F"/>
    <w:rsid w:val="00015C53"/>
    <w:rsid w:val="00042910"/>
    <w:rsid w:val="000A6FFB"/>
    <w:rsid w:val="00115D36"/>
    <w:rsid w:val="001A71B7"/>
    <w:rsid w:val="001F3A08"/>
    <w:rsid w:val="002516B7"/>
    <w:rsid w:val="00257940"/>
    <w:rsid w:val="00290126"/>
    <w:rsid w:val="002A1971"/>
    <w:rsid w:val="0031646B"/>
    <w:rsid w:val="003515F3"/>
    <w:rsid w:val="004967AA"/>
    <w:rsid w:val="004C0C1D"/>
    <w:rsid w:val="004E1CFC"/>
    <w:rsid w:val="004E323F"/>
    <w:rsid w:val="004E696F"/>
    <w:rsid w:val="004F1568"/>
    <w:rsid w:val="004F43A3"/>
    <w:rsid w:val="004F7E44"/>
    <w:rsid w:val="00516B4B"/>
    <w:rsid w:val="005312FD"/>
    <w:rsid w:val="00591845"/>
    <w:rsid w:val="005F12CE"/>
    <w:rsid w:val="005F6AE9"/>
    <w:rsid w:val="00601766"/>
    <w:rsid w:val="006605D5"/>
    <w:rsid w:val="006649D9"/>
    <w:rsid w:val="0068222F"/>
    <w:rsid w:val="006844E3"/>
    <w:rsid w:val="00691963"/>
    <w:rsid w:val="006A349F"/>
    <w:rsid w:val="006B0F6A"/>
    <w:rsid w:val="006B5F86"/>
    <w:rsid w:val="007026D6"/>
    <w:rsid w:val="00703EA0"/>
    <w:rsid w:val="00786648"/>
    <w:rsid w:val="007C78AA"/>
    <w:rsid w:val="00832F37"/>
    <w:rsid w:val="008848FE"/>
    <w:rsid w:val="008B1198"/>
    <w:rsid w:val="008F700B"/>
    <w:rsid w:val="00922443"/>
    <w:rsid w:val="0092655D"/>
    <w:rsid w:val="0093088D"/>
    <w:rsid w:val="00956BD2"/>
    <w:rsid w:val="00972ACC"/>
    <w:rsid w:val="00973DBB"/>
    <w:rsid w:val="009B23DE"/>
    <w:rsid w:val="00A21337"/>
    <w:rsid w:val="00A350F1"/>
    <w:rsid w:val="00A857C2"/>
    <w:rsid w:val="00AF25E3"/>
    <w:rsid w:val="00B00B2C"/>
    <w:rsid w:val="00B60924"/>
    <w:rsid w:val="00B6141F"/>
    <w:rsid w:val="00B660F4"/>
    <w:rsid w:val="00BA7E49"/>
    <w:rsid w:val="00BD4FCF"/>
    <w:rsid w:val="00C10FC0"/>
    <w:rsid w:val="00C23314"/>
    <w:rsid w:val="00C5550F"/>
    <w:rsid w:val="00CB2011"/>
    <w:rsid w:val="00CB303B"/>
    <w:rsid w:val="00CB7711"/>
    <w:rsid w:val="00CD6CBA"/>
    <w:rsid w:val="00CF6D38"/>
    <w:rsid w:val="00D44454"/>
    <w:rsid w:val="00D50960"/>
    <w:rsid w:val="00D67AE5"/>
    <w:rsid w:val="00DB39D1"/>
    <w:rsid w:val="00DE0974"/>
    <w:rsid w:val="00E2111A"/>
    <w:rsid w:val="00E23012"/>
    <w:rsid w:val="00E32D27"/>
    <w:rsid w:val="00E5242E"/>
    <w:rsid w:val="00E9392F"/>
    <w:rsid w:val="00EB70C3"/>
    <w:rsid w:val="00ED61EE"/>
    <w:rsid w:val="00EF57F9"/>
    <w:rsid w:val="00F0481E"/>
    <w:rsid w:val="00F050CB"/>
    <w:rsid w:val="00F206C7"/>
    <w:rsid w:val="00F81C78"/>
    <w:rsid w:val="00FB2115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D9E19-8607-4B7C-83AE-8C20AFD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6649D9"/>
    <w:pPr>
      <w:spacing w:after="120"/>
      <w:ind w:left="283"/>
    </w:pPr>
  </w:style>
  <w:style w:type="character" w:styleId="Enfasigrassetto">
    <w:name w:val="Strong"/>
    <w:basedOn w:val="Carpredefinitoparagrafo"/>
    <w:qFormat/>
    <w:rsid w:val="006649D9"/>
    <w:rPr>
      <w:b/>
      <w:bCs/>
    </w:rPr>
  </w:style>
  <w:style w:type="character" w:styleId="Collegamentoipertestuale">
    <w:name w:val="Hyperlink"/>
    <w:basedOn w:val="Carpredefinitoparagrafo"/>
    <w:rsid w:val="006649D9"/>
    <w:rPr>
      <w:color w:val="0000FF"/>
      <w:u w:val="single"/>
    </w:rPr>
  </w:style>
  <w:style w:type="character" w:customStyle="1" w:styleId="text">
    <w:name w:val="text"/>
    <w:basedOn w:val="Carpredefinitoparagrafo"/>
    <w:rsid w:val="006649D9"/>
  </w:style>
  <w:style w:type="character" w:customStyle="1" w:styleId="RientrocorpodeltestoCarattere">
    <w:name w:val="Rientro corpo del testo Carattere"/>
    <w:basedOn w:val="Carpredefinitoparagrafo"/>
    <w:link w:val="Rientrocorpodeltesto"/>
    <w:rsid w:val="00BD4FCF"/>
    <w:rPr>
      <w:rFonts w:ascii="Trebuchet MS" w:hAnsi="Trebuchet MS"/>
      <w:b/>
      <w:w w:val="150"/>
      <w:sz w:val="16"/>
      <w:szCs w:val="16"/>
    </w:rPr>
  </w:style>
  <w:style w:type="paragraph" w:styleId="Testofumetto">
    <w:name w:val="Balloon Text"/>
    <w:basedOn w:val="Normale"/>
    <w:link w:val="TestofumettoCarattere"/>
    <w:rsid w:val="002A1971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rsid w:val="002A1971"/>
    <w:rPr>
      <w:rFonts w:ascii="Tahoma" w:hAnsi="Tahoma" w:cs="Tahoma"/>
      <w:b/>
      <w:w w:val="150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0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000000"/>
      <w:w w:val="1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0924"/>
    <w:rPr>
      <w:rFonts w:ascii="Courier New" w:hAnsi="Courier New" w:cs="Courier New"/>
      <w:color w:val="000000"/>
    </w:rPr>
  </w:style>
  <w:style w:type="character" w:customStyle="1" w:styleId="hps">
    <w:name w:val="hps"/>
    <w:basedOn w:val="Carpredefinitoparagrafo"/>
    <w:rsid w:val="000A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0438243.2011.6247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http://giovannimastronuzziarcheologia.myblog.it/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Francesca</cp:lastModifiedBy>
  <cp:revision>5</cp:revision>
  <cp:lastPrinted>2017-07-22T18:18:00Z</cp:lastPrinted>
  <dcterms:created xsi:type="dcterms:W3CDTF">2018-06-04T22:02:00Z</dcterms:created>
  <dcterms:modified xsi:type="dcterms:W3CDTF">2018-06-05T06:35:00Z</dcterms:modified>
</cp:coreProperties>
</file>