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Programma d’insegnamento del corso di Filosofia della mente</w:t>
      </w:r>
    </w:p>
    <w:p>
      <w:pPr>
        <w:pStyle w:val="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a.a. 2015/2016</w:t>
      </w:r>
    </w:p>
    <w:p>
      <w:pPr>
        <w:pStyle w:val="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Anno accadermico 20152016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Docente titolare: prof. Giorgio Rizzo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Cfu 12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Presentazione del corso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Il corso si  propone di indagare i temi principali della filosofia della mente con particolare riguardo alla fenomenogia applicata ed alle neuroscienze.  Le questioni fondamentali che verranno trattate riguardano il rapporto corpo/mente, la coscienza,  il corpo, l’intersoggettività,  le emozioni ed i sentimenti. Il corso avrà in parte una strutturazione seminariale con l’analisi ed il commento, da parte degli studenti, di saggi relativi alla filosofia della mente.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Cs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Bibliografia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David Chalmers, </w:t>
      </w:r>
      <w:r>
        <w:rPr>
          <w:rFonts w:ascii="Times New Roman" w:hAnsi="Times New Roman"/>
          <w:i/>
          <w:iCs/>
        </w:rPr>
        <w:t xml:space="preserve">Philosophy of Mind. </w:t>
      </w:r>
      <w:r>
        <w:rPr>
          <w:rFonts w:ascii="Times New Roman" w:hAnsi="Times New Roman"/>
          <w:i/>
          <w:iCs/>
        </w:rPr>
        <w:t>Classical and Contemporary Readings</w:t>
      </w:r>
      <w:r>
        <w:rPr>
          <w:rFonts w:ascii="Times New Roman" w:hAnsi="Times New Roman"/>
        </w:rPr>
        <w:t xml:space="preserve"> Oxford </w:t>
      </w:r>
      <w:r>
        <w:rPr>
          <w:rFonts w:ascii="Times New Roman" w:hAnsi="Times New Roman"/>
        </w:rPr>
        <w:t xml:space="preserve">University </w:t>
      </w:r>
      <w:r>
        <w:rPr>
          <w:rFonts w:ascii="Times New Roman" w:hAnsi="Times New Roman"/>
        </w:rPr>
        <w:t xml:space="preserve"> Press, </w:t>
      </w:r>
      <w:r>
        <w:rPr>
          <w:rFonts w:ascii="Times New Roman" w:hAnsi="Times New Roman"/>
        </w:rPr>
        <w:t>Oxford 2002.</w:t>
      </w:r>
      <w:r>
        <w:rPr>
          <w:rFonts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/>
          <w:i w:val="false"/>
          <w:iCs w:val="false"/>
        </w:rPr>
      </w:pPr>
      <w:r>
        <w:rPr>
          <w:rFonts w:ascii="Times New Roman" w:hAnsi="Times New Roman"/>
        </w:rPr>
        <w:t xml:space="preserve">S. Gallagher, D, Zahavi, </w:t>
      </w:r>
      <w:r>
        <w:rPr>
          <w:rFonts w:ascii="Times New Roman" w:hAnsi="Times New Roman"/>
          <w:i/>
          <w:iCs/>
        </w:rPr>
        <w:t>La mente fenomenologica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</w:rPr>
        <w:t>Raffaello Cortina, Milano 2009.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Damasio, </w:t>
      </w:r>
      <w:r>
        <w:rPr>
          <w:rFonts w:ascii="Times New Roman" w:hAnsi="Times New Roman"/>
          <w:i/>
          <w:iCs/>
        </w:rPr>
        <w:t>Emozioni e coscienza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Adelphi, Milano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2000</w:t>
      </w:r>
    </w:p>
    <w:p>
      <w:pPr>
        <w:pStyle w:val="Normal"/>
        <w:rPr>
          <w:rFonts w:ascii="Times New Roman" w:hAnsi="Times New Roman"/>
          <w:i w:val="false"/>
          <w:iCs w:val="false"/>
        </w:rPr>
      </w:pPr>
      <w:r>
        <w:rPr>
          <w:rFonts w:ascii="Times New Roman" w:hAnsi="Times New Roman"/>
        </w:rPr>
        <w:t xml:space="preserve">M. Massimo, P. Alfredo, </w:t>
      </w:r>
      <w:r>
        <w:rPr>
          <w:rFonts w:ascii="Times New Roman" w:hAnsi="Times New Roman"/>
          <w:i/>
          <w:iCs/>
        </w:rPr>
        <w:t>Persone, menti, cervelli. Storia, metodi e modelli delle scienze della mente</w:t>
      </w:r>
      <w:r>
        <w:rPr>
          <w:rFonts w:ascii="Times New Roman" w:hAnsi="Times New Roman"/>
          <w:i w:val="false"/>
          <w:iCs w:val="false"/>
        </w:rPr>
        <w:t xml:space="preserve">, Mondadori, Milano </w:t>
      </w:r>
      <w:r>
        <w:rPr>
          <w:rFonts w:ascii="Times New Roman" w:hAnsi="Times New Roman"/>
          <w:i w:val="false"/>
          <w:iCs w:val="false"/>
        </w:rPr>
        <w:t>2012.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Bibliografia secondaria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Eventuale bibliografia secondaria sarà consigliata nel corso delle lezioni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Relativamente alla parte seminariale del corso, gli studenti saranno invitati a lavorare su alcuni saggi contenuti nell’antologia di Chalmers. Eventuali testi di supporto al corso saranno indicati nel corso delle lezioni</w:t>
      </w:r>
    </w:p>
    <w:p>
      <w:pPr>
        <w:pStyle w:val="Normal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Finalità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Il corso si propone di offrire agli studenti conoscenze e metodi che gli consentano di orientarsi nel variegato campo della filosofia della mente. Il commento ed analisi dei testi assegnati conse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tirà agli studenti lo sviluppo di capacità critica unitamente alla capacità di comunicare in modo appropriato con i loro colleghi, utilizzando, a tal fine, anche risorse complementari (informatiche, bibliografiche, ecc.).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Tra le competenze trasversali di cui lo studente può avvalersi vi sono: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</w:t>
      </w:r>
      <w:r>
        <w:rPr>
          <w:rFonts w:ascii="Times New Roman" w:hAnsi="Times New Roman"/>
        </w:rPr>
        <w:t>capacità critica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</w:t>
      </w:r>
      <w:r>
        <w:rPr>
          <w:rFonts w:ascii="Times New Roman" w:hAnsi="Times New Roman"/>
        </w:rPr>
        <w:t>capacità di analizzare e sintetizzare autonomamente le conoscenze acquisite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 </w:t>
      </w:r>
      <w:r>
        <w:rPr>
          <w:rFonts w:ascii="Times New Roman" w:hAnsi="Times New Roman"/>
        </w:rPr>
        <w:t>abilità linguistiche ( dalla trasmissione delle idee in forma orale e scritta fino alla conoscenza più approfondita della lingua inglese)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 </w:t>
      </w:r>
      <w:r>
        <w:rPr>
          <w:rFonts w:ascii="Times New Roman" w:hAnsi="Times New Roman"/>
        </w:rPr>
        <w:t>capacità di lavorare in gruppo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 </w:t>
      </w:r>
      <w:r>
        <w:rPr>
          <w:rFonts w:ascii="Times New Roman" w:hAnsi="Times New Roman"/>
        </w:rPr>
        <w:t>capacità di sistematizzazione e realizzazione pratica delle idee.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Prerequisiti</w:t>
      </w:r>
    </w:p>
    <w:p>
      <w:pPr>
        <w:pStyle w:val="Normal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Si richiede che lo studente abbia almeno una conoscenza generale della filosofia contemporanea ed una conoscenza media della lingua inglese.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Droid Sans Fallback" w:cs=""/>
        <w:sz w:val="24"/>
        <w:szCs w:val="24"/>
        <w:lang w:val="it-IT" w:eastAsia="it-IT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Droid Sans Fallback" w:cs=""/>
      <w:color w:val="auto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1c70fd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2015-03-27T10:27:00Z</dcterms:created>
  <dc:creator>Giorgio Rizzo</dc:creator>
  <dc:language>en-US</dc:language>
  <cp:lastModifiedBy>Giorgio Rizzo</cp:lastModifiedBy>
  <dcterms:modified xsi:type="dcterms:W3CDTF">2015-03-27T10:49:00Z</dcterms:modified>
  <cp:revision>1</cp:revision>
</cp:coreProperties>
</file>