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6BB" w:rsidRDefault="00F536BB" w:rsidP="005F0C17">
      <w:pPr>
        <w:shd w:val="clear" w:color="auto" w:fill="FFFFFF"/>
        <w:spacing w:after="240" w:line="240" w:lineRule="auto"/>
        <w:jc w:val="center"/>
        <w:rPr>
          <w:rFonts w:ascii="Georgia" w:eastAsia="Times New Roman" w:hAnsi="Georgia" w:cs="Arial"/>
          <w:b/>
          <w:color w:val="222222"/>
          <w:sz w:val="24"/>
          <w:szCs w:val="24"/>
          <w:lang w:eastAsia="it-IT"/>
        </w:rPr>
      </w:pPr>
      <w:r>
        <w:rPr>
          <w:rFonts w:ascii="Georgia" w:eastAsia="Times New Roman" w:hAnsi="Georgia" w:cs="Arial"/>
          <w:b/>
          <w:color w:val="222222"/>
          <w:sz w:val="24"/>
          <w:szCs w:val="24"/>
          <w:lang w:eastAsia="it-IT"/>
        </w:rPr>
        <w:t>CODICE EUROPEO DELLE MIGRAZIONI</w:t>
      </w:r>
    </w:p>
    <w:p w:rsidR="00F536BB" w:rsidRDefault="00F536BB" w:rsidP="005F0C17">
      <w:pPr>
        <w:shd w:val="clear" w:color="auto" w:fill="FFFFFF"/>
        <w:spacing w:after="240" w:line="240" w:lineRule="auto"/>
        <w:jc w:val="center"/>
        <w:rPr>
          <w:rFonts w:ascii="Georgia" w:eastAsia="Times New Roman" w:hAnsi="Georgia" w:cs="Arial"/>
          <w:b/>
          <w:color w:val="222222"/>
          <w:sz w:val="24"/>
          <w:szCs w:val="24"/>
          <w:lang w:eastAsia="it-IT"/>
        </w:rPr>
      </w:pPr>
    </w:p>
    <w:p w:rsidR="00757577" w:rsidRPr="005F0C17" w:rsidRDefault="00F91F7B" w:rsidP="005F0C17">
      <w:pPr>
        <w:shd w:val="clear" w:color="auto" w:fill="FFFFFF"/>
        <w:spacing w:after="240" w:line="240" w:lineRule="auto"/>
        <w:jc w:val="center"/>
        <w:rPr>
          <w:rFonts w:ascii="Georgia" w:eastAsia="Times New Roman" w:hAnsi="Georgia" w:cs="Arial"/>
          <w:b/>
          <w:color w:val="222222"/>
          <w:sz w:val="24"/>
          <w:szCs w:val="24"/>
          <w:lang w:eastAsia="it-IT"/>
        </w:rPr>
      </w:pPr>
      <w:r w:rsidRPr="005F0C17">
        <w:rPr>
          <w:rFonts w:ascii="Georgia" w:eastAsia="Times New Roman" w:hAnsi="Georgia" w:cs="Arial"/>
          <w:b/>
          <w:color w:val="222222"/>
          <w:sz w:val="24"/>
          <w:szCs w:val="24"/>
          <w:lang w:eastAsia="it-IT"/>
        </w:rPr>
        <w:t>TRATTATO SUL FUNZIONAMENTO DELL’UNIONE EUROPEA</w:t>
      </w:r>
    </w:p>
    <w:p w:rsidR="00F91F7B" w:rsidRDefault="00F91F7B" w:rsidP="00757577">
      <w:pPr>
        <w:shd w:val="clear" w:color="auto" w:fill="FFFFFF"/>
        <w:spacing w:after="240" w:line="240" w:lineRule="auto"/>
        <w:rPr>
          <w:rFonts w:ascii="Georgia" w:eastAsia="Times New Roman" w:hAnsi="Georgia" w:cs="Arial"/>
          <w:color w:val="222222"/>
          <w:sz w:val="24"/>
          <w:szCs w:val="24"/>
          <w:lang w:eastAsia="it-IT"/>
        </w:rPr>
      </w:pPr>
    </w:p>
    <w:p w:rsidR="00F91F7B" w:rsidRDefault="00F91F7B" w:rsidP="00757577">
      <w:pPr>
        <w:shd w:val="clear" w:color="auto" w:fill="FFFFFF"/>
        <w:spacing w:after="240" w:line="240" w:lineRule="auto"/>
        <w:rPr>
          <w:rFonts w:ascii="Georgia" w:eastAsia="Times New Roman" w:hAnsi="Georgia" w:cs="Arial"/>
          <w:color w:val="222222"/>
          <w:sz w:val="24"/>
          <w:szCs w:val="24"/>
          <w:lang w:eastAsia="it-IT"/>
        </w:rPr>
      </w:pPr>
    </w:p>
    <w:p w:rsidR="005F0C17" w:rsidRPr="00F536BB" w:rsidRDefault="005F0C17" w:rsidP="00757577">
      <w:pPr>
        <w:shd w:val="clear" w:color="auto" w:fill="FFFFFF"/>
        <w:spacing w:after="240" w:line="240" w:lineRule="auto"/>
        <w:rPr>
          <w:rFonts w:ascii="Georgia" w:eastAsia="Times New Roman" w:hAnsi="Georgia" w:cs="Arial"/>
          <w:i/>
          <w:color w:val="222222"/>
          <w:sz w:val="24"/>
          <w:szCs w:val="24"/>
          <w:lang w:eastAsia="it-IT"/>
        </w:rPr>
      </w:pPr>
      <w:r w:rsidRPr="00F536BB">
        <w:rPr>
          <w:rFonts w:ascii="Georgia" w:eastAsia="Times New Roman" w:hAnsi="Georgia" w:cs="Arial"/>
          <w:i/>
          <w:color w:val="222222"/>
          <w:sz w:val="24"/>
          <w:szCs w:val="24"/>
          <w:lang w:eastAsia="it-IT"/>
        </w:rPr>
        <w:t>Omissis</w:t>
      </w:r>
    </w:p>
    <w:p w:rsidR="00F91F7B" w:rsidRDefault="00F91F7B" w:rsidP="005F0C17">
      <w:pPr>
        <w:pStyle w:val="CM4"/>
        <w:spacing w:before="60" w:after="60"/>
        <w:rPr>
          <w:rFonts w:cs="EUAlbertina"/>
          <w:color w:val="19161B"/>
          <w:sz w:val="25"/>
          <w:szCs w:val="25"/>
        </w:rPr>
      </w:pPr>
    </w:p>
    <w:p w:rsidR="005F0C17" w:rsidRDefault="005F0C17" w:rsidP="00F91F7B">
      <w:pPr>
        <w:pStyle w:val="CM4"/>
        <w:spacing w:before="60" w:after="60"/>
        <w:jc w:val="center"/>
        <w:rPr>
          <w:rFonts w:cs="EUAlbertina"/>
          <w:color w:val="19161B"/>
          <w:sz w:val="25"/>
          <w:szCs w:val="25"/>
        </w:rPr>
      </w:pPr>
      <w:r>
        <w:rPr>
          <w:rFonts w:cs="EUAlbertina"/>
          <w:color w:val="19161B"/>
          <w:sz w:val="25"/>
          <w:szCs w:val="25"/>
        </w:rPr>
        <w:t>TITOLO V</w:t>
      </w:r>
    </w:p>
    <w:p w:rsidR="005F0C17" w:rsidRDefault="005F0C17" w:rsidP="00F91F7B">
      <w:pPr>
        <w:pStyle w:val="CM4"/>
        <w:spacing w:before="60" w:after="60"/>
        <w:jc w:val="center"/>
        <w:rPr>
          <w:rFonts w:cs="EUAlbertina"/>
          <w:color w:val="19161B"/>
          <w:sz w:val="21"/>
          <w:szCs w:val="21"/>
        </w:rPr>
      </w:pPr>
      <w:r>
        <w:rPr>
          <w:rFonts w:cs="EUAlbertina"/>
          <w:b/>
          <w:bCs/>
          <w:color w:val="19161B"/>
          <w:sz w:val="21"/>
          <w:szCs w:val="21"/>
        </w:rPr>
        <w:t>SPAZIO DI LIBERTÀ, SICUREZZA E GIUSTIZIA</w:t>
      </w:r>
    </w:p>
    <w:p w:rsidR="00F536BB" w:rsidRDefault="00F536BB" w:rsidP="005F0C17">
      <w:pPr>
        <w:pStyle w:val="CM4"/>
        <w:spacing w:before="60" w:after="60"/>
        <w:rPr>
          <w:rFonts w:cs="EUAlbertina"/>
          <w:color w:val="19161B"/>
          <w:sz w:val="21"/>
          <w:szCs w:val="21"/>
        </w:rPr>
      </w:pPr>
    </w:p>
    <w:p w:rsidR="005F0C17" w:rsidRDefault="005F0C17" w:rsidP="005F0C17">
      <w:pPr>
        <w:pStyle w:val="CM4"/>
        <w:spacing w:before="60" w:after="60"/>
        <w:rPr>
          <w:rFonts w:cs="EUAlbertina"/>
          <w:color w:val="19161B"/>
          <w:sz w:val="21"/>
          <w:szCs w:val="21"/>
        </w:rPr>
      </w:pPr>
      <w:r>
        <w:rPr>
          <w:rFonts w:cs="EUAlbertina"/>
          <w:color w:val="19161B"/>
          <w:sz w:val="21"/>
          <w:szCs w:val="21"/>
        </w:rPr>
        <w:t xml:space="preserve">CAPO 1 </w:t>
      </w:r>
    </w:p>
    <w:p w:rsidR="005F0C17" w:rsidRDefault="005F0C17" w:rsidP="005F0C17">
      <w:pPr>
        <w:pStyle w:val="CM4"/>
        <w:spacing w:before="60" w:after="60"/>
        <w:rPr>
          <w:rFonts w:cs="EUAlbertina"/>
          <w:color w:val="19161B"/>
          <w:sz w:val="25"/>
          <w:szCs w:val="25"/>
        </w:rPr>
      </w:pPr>
      <w:r>
        <w:rPr>
          <w:rFonts w:cs="EUAlbertina"/>
          <w:color w:val="19161B"/>
          <w:sz w:val="25"/>
          <w:szCs w:val="25"/>
        </w:rPr>
        <w:t xml:space="preserve">DISPOSIZIONI GENERALI </w:t>
      </w:r>
    </w:p>
    <w:p w:rsidR="005F0C17" w:rsidRDefault="005F0C17" w:rsidP="005F0C17">
      <w:pPr>
        <w:pStyle w:val="CM4"/>
        <w:spacing w:before="60" w:after="60"/>
        <w:rPr>
          <w:rFonts w:cs="EUAlbertina"/>
          <w:color w:val="19161B"/>
          <w:sz w:val="25"/>
          <w:szCs w:val="25"/>
        </w:rPr>
      </w:pPr>
      <w:r>
        <w:rPr>
          <w:rFonts w:cs="EUAlbertina"/>
          <w:i/>
          <w:iCs/>
          <w:color w:val="19161B"/>
          <w:sz w:val="25"/>
          <w:szCs w:val="25"/>
        </w:rPr>
        <w:t xml:space="preserve">Articolo 67 </w:t>
      </w:r>
    </w:p>
    <w:p w:rsidR="005F0C17" w:rsidRDefault="005F0C17" w:rsidP="005F0C17">
      <w:pPr>
        <w:pStyle w:val="CM4"/>
        <w:spacing w:before="60" w:after="60"/>
        <w:rPr>
          <w:rFonts w:cs="EUAlbertina"/>
          <w:color w:val="19161B"/>
          <w:sz w:val="21"/>
          <w:szCs w:val="21"/>
        </w:rPr>
      </w:pPr>
      <w:r>
        <w:rPr>
          <w:rFonts w:cs="EUAlbertina"/>
          <w:color w:val="19161B"/>
          <w:sz w:val="21"/>
          <w:szCs w:val="21"/>
        </w:rPr>
        <w:t xml:space="preserve">(ex articolo 61 del TCE ed ex articolo 29 del TUE) </w:t>
      </w:r>
    </w:p>
    <w:p w:rsidR="005F0C17" w:rsidRDefault="005F0C17" w:rsidP="005F0C17">
      <w:pPr>
        <w:pStyle w:val="CM4"/>
        <w:spacing w:before="60" w:after="60"/>
        <w:rPr>
          <w:rFonts w:cs="EUAlbertina"/>
          <w:color w:val="19161B"/>
          <w:sz w:val="25"/>
          <w:szCs w:val="25"/>
        </w:rPr>
      </w:pPr>
      <w:r>
        <w:rPr>
          <w:rFonts w:cs="EUAlbertina"/>
          <w:color w:val="19161B"/>
          <w:sz w:val="25"/>
          <w:szCs w:val="25"/>
        </w:rPr>
        <w:t xml:space="preserve">1. L'Unione realizza uno spazio di libertà, sicurezza e giustizia nel rispetto dei diritti fondamentali nonché dei diversi ordinamenti giuridici e delle diverse tradizioni giuridiche degli Stati membri. </w:t>
      </w:r>
    </w:p>
    <w:p w:rsidR="005F0C17" w:rsidRDefault="005F0C17" w:rsidP="005F0C17">
      <w:pPr>
        <w:pStyle w:val="CM4"/>
        <w:spacing w:before="60" w:after="60"/>
        <w:rPr>
          <w:rFonts w:cs="EUAlbertina"/>
          <w:color w:val="19161B"/>
          <w:sz w:val="25"/>
          <w:szCs w:val="25"/>
        </w:rPr>
      </w:pPr>
      <w:r>
        <w:rPr>
          <w:rFonts w:cs="EUAlbertina"/>
          <w:color w:val="19161B"/>
          <w:sz w:val="25"/>
          <w:szCs w:val="25"/>
        </w:rPr>
        <w:t xml:space="preserve">2. Essa garantisce che non vi siano controlli sulle persone alle frontiere interne e sviluppa una politica comune in materia di asilo, immigrazione e controllo delle frontiere esterne, fondata sulla solidarietà tra Stati membri ed equa nei confronti dei cittadini dei paesi terzi. Ai fini del presente titolo gli apolidi sono equiparati ai cittadini dei paesi terzi. </w:t>
      </w:r>
    </w:p>
    <w:p w:rsidR="005F0C17" w:rsidRDefault="005F0C17" w:rsidP="005F0C17">
      <w:pPr>
        <w:pStyle w:val="CM4"/>
        <w:spacing w:before="60" w:after="60"/>
        <w:rPr>
          <w:rFonts w:cs="EUAlbertina"/>
          <w:color w:val="000000"/>
          <w:sz w:val="25"/>
          <w:szCs w:val="25"/>
        </w:rPr>
      </w:pPr>
      <w:r>
        <w:rPr>
          <w:rFonts w:cs="EUAlbertina"/>
          <w:color w:val="19161B"/>
          <w:sz w:val="25"/>
          <w:szCs w:val="25"/>
        </w:rPr>
        <w:t xml:space="preserve">3. L'Unione si adopera per garantire un livello elevato di sicurezza attraverso misure di prevenzione e di lotta contro la criminalità, il razzismo e la xenofobia, attraverso misure di coordinamento e cooperazione tra forze di polizia e autorità giudiziarie e altre autorità competenti, nonché tramite il riconoscimento reciproco delle decisioni giudiziarie penali e, se necessario, il ravvicinamento delle legislazioni penali. 4. L'Unione facilita l'accesso alla giustizia, in particolare attraverso il principio di riconoscimento reciproco delle decisioni giudiziarie ed extragiudiziali in materia civile. </w:t>
      </w:r>
    </w:p>
    <w:p w:rsidR="005F0C17" w:rsidRDefault="005F0C17" w:rsidP="005F0C17">
      <w:pPr>
        <w:pStyle w:val="CM4"/>
        <w:spacing w:before="60" w:after="60"/>
        <w:rPr>
          <w:rFonts w:cs="EUAlbertina"/>
          <w:color w:val="19161B"/>
          <w:sz w:val="25"/>
          <w:szCs w:val="25"/>
        </w:rPr>
      </w:pPr>
      <w:r>
        <w:rPr>
          <w:rFonts w:cs="EUAlbertina"/>
          <w:i/>
          <w:iCs/>
          <w:color w:val="19161B"/>
          <w:sz w:val="25"/>
          <w:szCs w:val="25"/>
        </w:rPr>
        <w:t xml:space="preserve">Articolo 68 </w:t>
      </w:r>
    </w:p>
    <w:p w:rsidR="005F0C17" w:rsidRDefault="005F0C17" w:rsidP="005F0C17">
      <w:pPr>
        <w:pStyle w:val="CM4"/>
        <w:spacing w:before="60" w:after="60"/>
        <w:rPr>
          <w:rFonts w:cs="EUAlbertina"/>
          <w:color w:val="19161B"/>
          <w:sz w:val="25"/>
          <w:szCs w:val="25"/>
        </w:rPr>
      </w:pPr>
      <w:r>
        <w:rPr>
          <w:rFonts w:cs="EUAlbertina"/>
          <w:color w:val="19161B"/>
          <w:sz w:val="25"/>
          <w:szCs w:val="25"/>
        </w:rPr>
        <w:t xml:space="preserve">Il Consiglio europeo definisce gli orientamenti strategici della programmazione legislativa e operativa nello spazio di libertà, sicurezza e giustizia. </w:t>
      </w:r>
    </w:p>
    <w:p w:rsidR="005F0C17" w:rsidRDefault="005F0C17" w:rsidP="005F0C17">
      <w:pPr>
        <w:pStyle w:val="CM4"/>
        <w:spacing w:before="60" w:after="60"/>
        <w:rPr>
          <w:rFonts w:cs="EUAlbertina"/>
          <w:color w:val="19161B"/>
          <w:sz w:val="25"/>
          <w:szCs w:val="25"/>
        </w:rPr>
      </w:pPr>
      <w:r>
        <w:rPr>
          <w:rFonts w:cs="EUAlbertina"/>
          <w:i/>
          <w:iCs/>
          <w:color w:val="19161B"/>
          <w:sz w:val="25"/>
          <w:szCs w:val="25"/>
        </w:rPr>
        <w:t xml:space="preserve">Articolo 69 </w:t>
      </w:r>
    </w:p>
    <w:p w:rsidR="005F0C17" w:rsidRDefault="005F0C17" w:rsidP="005F0C17">
      <w:pPr>
        <w:pStyle w:val="CM4"/>
        <w:spacing w:before="60" w:after="60"/>
        <w:rPr>
          <w:rFonts w:cs="EUAlbertina"/>
          <w:color w:val="19161B"/>
          <w:sz w:val="25"/>
          <w:szCs w:val="25"/>
        </w:rPr>
      </w:pPr>
      <w:r>
        <w:rPr>
          <w:rFonts w:cs="EUAlbertina"/>
          <w:color w:val="19161B"/>
          <w:sz w:val="25"/>
          <w:szCs w:val="25"/>
        </w:rPr>
        <w:t xml:space="preserve">Per quanto riguarda le proposte e le iniziative legislative presentate nel quadro dei capi 4 e 5, i parlamenti nazionali vigilano sul rispetto del principio di sussidiarietà conformemente al protocollo sull'applicazione dei principi di sussidiarietà e di proporzionalità. </w:t>
      </w:r>
    </w:p>
    <w:p w:rsidR="005F0C17" w:rsidRDefault="005F0C17" w:rsidP="005F0C17">
      <w:pPr>
        <w:pStyle w:val="CM4"/>
        <w:spacing w:before="60" w:after="60"/>
        <w:rPr>
          <w:rFonts w:cs="EUAlbertina"/>
          <w:color w:val="19161B"/>
          <w:sz w:val="25"/>
          <w:szCs w:val="25"/>
        </w:rPr>
      </w:pPr>
      <w:r>
        <w:rPr>
          <w:rFonts w:cs="EUAlbertina"/>
          <w:i/>
          <w:iCs/>
          <w:color w:val="19161B"/>
          <w:sz w:val="25"/>
          <w:szCs w:val="25"/>
        </w:rPr>
        <w:t xml:space="preserve">Articolo 70 </w:t>
      </w:r>
    </w:p>
    <w:p w:rsidR="005F0C17" w:rsidRDefault="005F0C17" w:rsidP="005F0C17">
      <w:pPr>
        <w:pStyle w:val="CM4"/>
        <w:spacing w:before="60" w:after="60"/>
        <w:rPr>
          <w:rFonts w:cs="EUAlbertina"/>
          <w:color w:val="19161B"/>
          <w:sz w:val="21"/>
          <w:szCs w:val="21"/>
        </w:rPr>
      </w:pPr>
      <w:r>
        <w:rPr>
          <w:rFonts w:cs="EUAlbertina"/>
          <w:color w:val="19161B"/>
          <w:sz w:val="25"/>
          <w:szCs w:val="25"/>
        </w:rPr>
        <w:t xml:space="preserve">Fatti salvi gli articoli 258, 259 e 260, il Consiglio, su proposta della Commissione, può adottare misure che definiscono le modalità secondo le quali gli Stati membri, in collaborazione con la Commissione, procedono a una valutazione oggettiva e imparziale dell'attuazione, da parte delle autorità degli Stati membri, delle politiche dell'Unione di cui al presente titolo, in particolare al fine di favorire la piena applicazione del principio di riconoscimento reciproco. Il Parlamento </w:t>
      </w:r>
      <w:r>
        <w:rPr>
          <w:rFonts w:cs="EUAlbertina"/>
          <w:color w:val="19161B"/>
          <w:sz w:val="25"/>
          <w:szCs w:val="25"/>
        </w:rPr>
        <w:lastRenderedPageBreak/>
        <w:t xml:space="preserve">europeo e i parlamenti nazionali sono informati dei contenuti e dei risultati di tale valutazione. </w:t>
      </w:r>
      <w:r>
        <w:rPr>
          <w:rFonts w:cs="EUAlbertina"/>
          <w:i/>
          <w:iCs/>
          <w:color w:val="19161B"/>
          <w:sz w:val="25"/>
          <w:szCs w:val="25"/>
        </w:rPr>
        <w:t xml:space="preserve">Articolo 71 </w:t>
      </w:r>
      <w:r>
        <w:rPr>
          <w:rFonts w:cs="EUAlbertina"/>
          <w:color w:val="19161B"/>
          <w:sz w:val="21"/>
          <w:szCs w:val="21"/>
        </w:rPr>
        <w:t xml:space="preserve">(ex articolo 36 del TUE) </w:t>
      </w:r>
    </w:p>
    <w:p w:rsidR="00C8393D" w:rsidRDefault="005F0C17" w:rsidP="005F0C17">
      <w:pPr>
        <w:pStyle w:val="CM4"/>
        <w:spacing w:before="60" w:after="60"/>
        <w:rPr>
          <w:rFonts w:cs="EUAlbertina"/>
          <w:i/>
          <w:iCs/>
          <w:color w:val="19161B"/>
          <w:sz w:val="25"/>
          <w:szCs w:val="25"/>
        </w:rPr>
      </w:pPr>
      <w:r>
        <w:rPr>
          <w:rFonts w:cs="EUAlbertina"/>
          <w:color w:val="19161B"/>
          <w:sz w:val="25"/>
          <w:szCs w:val="25"/>
        </w:rPr>
        <w:t xml:space="preserve">È istituito in seno al Consiglio un comitato permanente al fine di assicurare all'interno dell'Unione la promozione e il rafforzamento della cooperazione operativa in materia di sicurezza interna. Fatto salvo l'articolo 240, esso favorisce il coordinamento dell'azione delle autorità competenti degli Stati membri. I rappresentanti degli organi e organismi interessati dell'Unione possono essere associati ai lavori del comitato. Il Parlamento europeo e i parlamenti nazionali sono tenuti informati dei lavori. </w:t>
      </w:r>
      <w:r>
        <w:rPr>
          <w:rFonts w:cs="EUAlbertina"/>
          <w:i/>
          <w:iCs/>
          <w:color w:val="19161B"/>
          <w:sz w:val="25"/>
          <w:szCs w:val="25"/>
        </w:rPr>
        <w:t xml:space="preserve">Articolo 72 </w:t>
      </w:r>
      <w:r>
        <w:rPr>
          <w:rFonts w:cs="EUAlbertina"/>
          <w:color w:val="19161B"/>
          <w:sz w:val="21"/>
          <w:szCs w:val="21"/>
        </w:rPr>
        <w:t xml:space="preserve">(ex articolo 64, paragrafo 1, del TCE ed ex articolo 33 del TUE) </w:t>
      </w:r>
      <w:r>
        <w:rPr>
          <w:rFonts w:cs="EUAlbertina"/>
          <w:color w:val="19161B"/>
          <w:sz w:val="25"/>
          <w:szCs w:val="25"/>
        </w:rPr>
        <w:t xml:space="preserve">Il presente titolo non osta all'esercizio delle responsabilità incombenti agli Stati membri per il mantenimento dell'ordine pubblico e la salvaguardia della sicurezza interna. </w:t>
      </w:r>
      <w:r>
        <w:rPr>
          <w:rFonts w:cs="EUAlbertina"/>
          <w:i/>
          <w:iCs/>
          <w:color w:val="19161B"/>
          <w:sz w:val="25"/>
          <w:szCs w:val="25"/>
        </w:rPr>
        <w:t>Articolo 73</w:t>
      </w:r>
    </w:p>
    <w:p w:rsidR="005F0C17" w:rsidRDefault="005F0C17" w:rsidP="005F0C17">
      <w:pPr>
        <w:pStyle w:val="CM4"/>
        <w:spacing w:before="60" w:after="60"/>
        <w:rPr>
          <w:rFonts w:cs="EUAlbertina"/>
          <w:color w:val="19161B"/>
          <w:sz w:val="25"/>
          <w:szCs w:val="25"/>
        </w:rPr>
      </w:pPr>
      <w:r>
        <w:rPr>
          <w:rFonts w:cs="EUAlbertina"/>
          <w:i/>
          <w:iCs/>
          <w:color w:val="19161B"/>
          <w:sz w:val="25"/>
          <w:szCs w:val="25"/>
        </w:rPr>
        <w:t xml:space="preserve"> </w:t>
      </w:r>
      <w:r>
        <w:rPr>
          <w:rFonts w:cs="EUAlbertina"/>
          <w:color w:val="19161B"/>
          <w:sz w:val="25"/>
          <w:szCs w:val="25"/>
        </w:rPr>
        <w:t xml:space="preserve">Gli Stati membri hanno la facoltà di organizzare tra di loro e sotto la loro responsabilità forme di cooperazione e di coordinamento nel modo che ritengono appropriato tra i dipartimenti competenti delle rispettive amministrazioni responsabili per la salvaguardia della sicurezza nazionale. </w:t>
      </w:r>
    </w:p>
    <w:p w:rsidR="00C8393D" w:rsidRDefault="00C8393D" w:rsidP="00C8393D">
      <w:pPr>
        <w:pStyle w:val="CM4"/>
        <w:spacing w:before="60" w:after="60"/>
        <w:rPr>
          <w:rFonts w:cs="EUAlbertina"/>
          <w:color w:val="19161B"/>
          <w:sz w:val="25"/>
          <w:szCs w:val="25"/>
        </w:rPr>
      </w:pPr>
      <w:proofErr w:type="spellStart"/>
      <w:r>
        <w:rPr>
          <w:rFonts w:cs="EUAlbertina"/>
          <w:i/>
          <w:iCs/>
          <w:color w:val="19161B"/>
          <w:sz w:val="25"/>
          <w:szCs w:val="25"/>
        </w:rPr>
        <w:t>rticolo</w:t>
      </w:r>
      <w:proofErr w:type="spellEnd"/>
      <w:r>
        <w:rPr>
          <w:rFonts w:cs="EUAlbertina"/>
          <w:i/>
          <w:iCs/>
          <w:color w:val="19161B"/>
          <w:sz w:val="25"/>
          <w:szCs w:val="25"/>
        </w:rPr>
        <w:t xml:space="preserve"> 74 </w:t>
      </w:r>
    </w:p>
    <w:p w:rsidR="00C8393D" w:rsidRDefault="00C8393D" w:rsidP="00C8393D">
      <w:pPr>
        <w:pStyle w:val="CM4"/>
        <w:spacing w:before="60" w:after="60"/>
        <w:rPr>
          <w:rFonts w:cs="EUAlbertina"/>
          <w:color w:val="19161B"/>
          <w:sz w:val="21"/>
          <w:szCs w:val="21"/>
        </w:rPr>
      </w:pPr>
      <w:r>
        <w:rPr>
          <w:rFonts w:cs="EUAlbertina"/>
          <w:color w:val="19161B"/>
          <w:sz w:val="21"/>
          <w:szCs w:val="21"/>
        </w:rPr>
        <w:t xml:space="preserve">(ex articolo 66 del TCE) </w:t>
      </w:r>
    </w:p>
    <w:p w:rsidR="00C8393D" w:rsidRDefault="00C8393D" w:rsidP="00C8393D">
      <w:pPr>
        <w:pStyle w:val="CM4"/>
        <w:spacing w:before="60" w:after="60"/>
        <w:rPr>
          <w:rFonts w:cs="EUAlbertina"/>
          <w:color w:val="19161B"/>
          <w:sz w:val="25"/>
          <w:szCs w:val="25"/>
        </w:rPr>
      </w:pPr>
      <w:r>
        <w:rPr>
          <w:rFonts w:cs="EUAlbertina"/>
          <w:color w:val="19161B"/>
          <w:sz w:val="25"/>
          <w:szCs w:val="25"/>
        </w:rPr>
        <w:t xml:space="preserve">Il Consiglio adotta misure al fine di assicurare la cooperazione amministrativa tra i servizi competenti degli Stati membri nei settori di cui al presente titolo e fra tali servizi e la Commissione. Esso delibera su proposta della Commissione, fatto salvo l'articolo 76, e previa consultazione del Parlamento europeo. </w:t>
      </w:r>
    </w:p>
    <w:p w:rsidR="00C8393D" w:rsidRDefault="00C8393D" w:rsidP="00C8393D">
      <w:pPr>
        <w:pStyle w:val="CM4"/>
        <w:spacing w:before="60" w:after="60"/>
        <w:rPr>
          <w:rFonts w:cs="EUAlbertina"/>
          <w:color w:val="19161B"/>
          <w:sz w:val="25"/>
          <w:szCs w:val="25"/>
        </w:rPr>
      </w:pPr>
      <w:r>
        <w:rPr>
          <w:rFonts w:cs="EUAlbertina"/>
          <w:i/>
          <w:iCs/>
          <w:color w:val="19161B"/>
          <w:sz w:val="25"/>
          <w:szCs w:val="25"/>
        </w:rPr>
        <w:t xml:space="preserve">Articolo 75 </w:t>
      </w:r>
    </w:p>
    <w:p w:rsidR="00C8393D" w:rsidRDefault="00C8393D" w:rsidP="00C8393D">
      <w:pPr>
        <w:pStyle w:val="CM4"/>
        <w:spacing w:before="60" w:after="60"/>
        <w:rPr>
          <w:rFonts w:cs="EUAlbertina"/>
          <w:color w:val="19161B"/>
          <w:sz w:val="21"/>
          <w:szCs w:val="21"/>
        </w:rPr>
      </w:pPr>
      <w:r>
        <w:rPr>
          <w:rFonts w:cs="EUAlbertina"/>
          <w:color w:val="19161B"/>
          <w:sz w:val="21"/>
          <w:szCs w:val="21"/>
        </w:rPr>
        <w:t xml:space="preserve">(ex articolo 60 del TCE) </w:t>
      </w:r>
    </w:p>
    <w:p w:rsidR="00C8393D" w:rsidRDefault="00C8393D" w:rsidP="00C8393D">
      <w:pPr>
        <w:pStyle w:val="CM4"/>
        <w:spacing w:before="60" w:after="60"/>
        <w:rPr>
          <w:rFonts w:cs="EUAlbertina"/>
          <w:color w:val="19161B"/>
          <w:sz w:val="25"/>
          <w:szCs w:val="25"/>
        </w:rPr>
      </w:pPr>
      <w:r>
        <w:rPr>
          <w:rFonts w:cs="EUAlbertina"/>
          <w:color w:val="19161B"/>
          <w:sz w:val="25"/>
          <w:szCs w:val="25"/>
        </w:rPr>
        <w:t xml:space="preserve">Qualora sia necessario per conseguire gli obiettivi di cui all'articolo 67, per quanto riguarda la prevenzione e la lotta contro il terrorismo e le attività connesse, il Parlamento europeo e il Consiglio, deliberando mediante regolamenti secondo la procedura legislativa ordinaria, definiscono un insieme di misure amministrative concernenti i movimenti di capitali e i pagamenti, quali il congelamento dei capitali, dei beni finanziari o dei proventi economici appartenenti, posseduti o detenuti da persone fisiche o giuridiche, da gruppi o da entità non statali. </w:t>
      </w:r>
    </w:p>
    <w:p w:rsidR="00C8393D" w:rsidRDefault="00C8393D" w:rsidP="00C8393D">
      <w:pPr>
        <w:pStyle w:val="CM4"/>
        <w:spacing w:before="60" w:after="60"/>
        <w:rPr>
          <w:rFonts w:cs="EUAlbertina"/>
          <w:color w:val="19161B"/>
          <w:sz w:val="25"/>
          <w:szCs w:val="25"/>
        </w:rPr>
      </w:pPr>
      <w:r>
        <w:rPr>
          <w:rFonts w:cs="EUAlbertina"/>
          <w:color w:val="19161B"/>
          <w:sz w:val="25"/>
          <w:szCs w:val="25"/>
        </w:rPr>
        <w:t xml:space="preserve">Il Consiglio, su proposta della Commissione, adotta misure per attuare l'insieme di misure di cui al primo comma. </w:t>
      </w:r>
    </w:p>
    <w:p w:rsidR="00C8393D" w:rsidRDefault="00C8393D" w:rsidP="00C8393D">
      <w:pPr>
        <w:pStyle w:val="CM4"/>
        <w:spacing w:before="60" w:after="60"/>
        <w:rPr>
          <w:rFonts w:cs="EUAlbertina"/>
          <w:color w:val="19161B"/>
          <w:sz w:val="25"/>
          <w:szCs w:val="25"/>
        </w:rPr>
      </w:pPr>
      <w:r>
        <w:rPr>
          <w:rFonts w:cs="EUAlbertina"/>
          <w:color w:val="19161B"/>
          <w:sz w:val="25"/>
          <w:szCs w:val="25"/>
        </w:rPr>
        <w:t xml:space="preserve">Gli atti di cui al presente articolo contengono le necessarie disposizioni sulle garanzie giuridiche. </w:t>
      </w:r>
    </w:p>
    <w:p w:rsidR="00C8393D" w:rsidRDefault="00C8393D" w:rsidP="00C8393D">
      <w:pPr>
        <w:pStyle w:val="CM4"/>
        <w:spacing w:before="60" w:after="60"/>
        <w:rPr>
          <w:rFonts w:cs="EUAlbertina"/>
          <w:color w:val="19161B"/>
          <w:sz w:val="25"/>
          <w:szCs w:val="25"/>
        </w:rPr>
      </w:pPr>
      <w:r>
        <w:rPr>
          <w:rFonts w:cs="EUAlbertina"/>
          <w:i/>
          <w:iCs/>
          <w:color w:val="19161B"/>
          <w:sz w:val="25"/>
          <w:szCs w:val="25"/>
        </w:rPr>
        <w:t xml:space="preserve">Articolo 76 </w:t>
      </w:r>
    </w:p>
    <w:p w:rsidR="00C8393D" w:rsidRDefault="00C8393D" w:rsidP="00C8393D">
      <w:pPr>
        <w:pStyle w:val="CM4"/>
        <w:spacing w:before="60" w:after="60"/>
        <w:rPr>
          <w:rFonts w:cs="EUAlbertina"/>
          <w:color w:val="19161B"/>
          <w:sz w:val="25"/>
          <w:szCs w:val="25"/>
        </w:rPr>
      </w:pPr>
      <w:r>
        <w:rPr>
          <w:rFonts w:cs="EUAlbertina"/>
          <w:color w:val="19161B"/>
          <w:sz w:val="25"/>
          <w:szCs w:val="25"/>
        </w:rPr>
        <w:t xml:space="preserve">Gli atti di cui ai capi 4 e 5 e le misure di cui all'articolo 74 che assicurano la cooperazione amministrativa nei settori di cui a tali capi sono adottati: </w:t>
      </w:r>
    </w:p>
    <w:p w:rsidR="00C8393D" w:rsidRDefault="00C8393D" w:rsidP="00C8393D">
      <w:pPr>
        <w:pStyle w:val="CM4"/>
        <w:spacing w:before="60" w:after="60"/>
        <w:rPr>
          <w:rFonts w:cs="EUAlbertina"/>
          <w:color w:val="19161B"/>
          <w:sz w:val="25"/>
          <w:szCs w:val="25"/>
        </w:rPr>
      </w:pPr>
      <w:r>
        <w:rPr>
          <w:rFonts w:cs="EUAlbertina"/>
          <w:color w:val="19161B"/>
          <w:sz w:val="25"/>
          <w:szCs w:val="25"/>
        </w:rPr>
        <w:t xml:space="preserve">a) su proposta della Commissione, oppure </w:t>
      </w:r>
    </w:p>
    <w:p w:rsidR="00C8393D" w:rsidRDefault="00C8393D" w:rsidP="00C8393D">
      <w:pPr>
        <w:pStyle w:val="CM4"/>
        <w:spacing w:before="60" w:after="60"/>
        <w:rPr>
          <w:rFonts w:cs="EUAlbertina"/>
          <w:color w:val="19161B"/>
          <w:sz w:val="25"/>
          <w:szCs w:val="25"/>
        </w:rPr>
      </w:pPr>
      <w:r>
        <w:rPr>
          <w:rFonts w:cs="EUAlbertina"/>
          <w:color w:val="19161B"/>
          <w:sz w:val="25"/>
          <w:szCs w:val="25"/>
        </w:rPr>
        <w:t xml:space="preserve">b) su iniziativa di un quarto degli Stati membri. </w:t>
      </w:r>
    </w:p>
    <w:p w:rsidR="00C8393D" w:rsidRDefault="00C8393D" w:rsidP="00C8393D">
      <w:pPr>
        <w:pStyle w:val="CM4"/>
        <w:spacing w:before="60" w:after="60"/>
        <w:jc w:val="center"/>
        <w:rPr>
          <w:rFonts w:cs="EUAlbertina"/>
          <w:color w:val="19161B"/>
          <w:sz w:val="21"/>
          <w:szCs w:val="21"/>
        </w:rPr>
      </w:pPr>
    </w:p>
    <w:p w:rsidR="00C8393D" w:rsidRDefault="00C8393D" w:rsidP="00C8393D">
      <w:pPr>
        <w:pStyle w:val="CM4"/>
        <w:spacing w:before="60" w:after="60"/>
        <w:jc w:val="center"/>
        <w:rPr>
          <w:rFonts w:cs="EUAlbertina"/>
          <w:color w:val="19161B"/>
          <w:sz w:val="21"/>
          <w:szCs w:val="21"/>
        </w:rPr>
      </w:pPr>
      <w:r>
        <w:rPr>
          <w:rFonts w:cs="EUAlbertina"/>
          <w:color w:val="19161B"/>
          <w:sz w:val="21"/>
          <w:szCs w:val="21"/>
        </w:rPr>
        <w:t>CAPO 2</w:t>
      </w:r>
    </w:p>
    <w:p w:rsidR="00C8393D" w:rsidRDefault="00C8393D" w:rsidP="00C8393D">
      <w:pPr>
        <w:pStyle w:val="CM4"/>
        <w:spacing w:before="60" w:after="60"/>
        <w:jc w:val="center"/>
        <w:rPr>
          <w:rFonts w:cs="EUAlbertina"/>
          <w:color w:val="19161B"/>
          <w:sz w:val="25"/>
          <w:szCs w:val="25"/>
        </w:rPr>
      </w:pPr>
      <w:r>
        <w:rPr>
          <w:rFonts w:cs="EUAlbertina"/>
          <w:color w:val="19161B"/>
          <w:sz w:val="25"/>
          <w:szCs w:val="25"/>
        </w:rPr>
        <w:t>POLITICHE RELATIVE AI CONTROLLI ALLE FRONTIERE, ALL'ASILO E ALL'IMMIGRAZIONE</w:t>
      </w:r>
    </w:p>
    <w:p w:rsidR="00C8393D" w:rsidRDefault="00C8393D" w:rsidP="00C8393D">
      <w:pPr>
        <w:pStyle w:val="CM4"/>
        <w:spacing w:before="60" w:after="60"/>
        <w:rPr>
          <w:rFonts w:cs="EUAlbertina"/>
          <w:color w:val="19161B"/>
          <w:sz w:val="25"/>
          <w:szCs w:val="25"/>
        </w:rPr>
      </w:pPr>
      <w:r>
        <w:rPr>
          <w:rFonts w:cs="EUAlbertina"/>
          <w:i/>
          <w:iCs/>
          <w:color w:val="19161B"/>
          <w:sz w:val="25"/>
          <w:szCs w:val="25"/>
        </w:rPr>
        <w:t xml:space="preserve">Articolo 67 </w:t>
      </w:r>
    </w:p>
    <w:p w:rsidR="00C8393D" w:rsidRDefault="00C8393D" w:rsidP="00C8393D">
      <w:pPr>
        <w:pStyle w:val="CM4"/>
        <w:spacing w:before="60" w:after="60"/>
        <w:rPr>
          <w:rFonts w:cs="EUAlbertina"/>
          <w:color w:val="19161B"/>
          <w:sz w:val="21"/>
          <w:szCs w:val="21"/>
        </w:rPr>
      </w:pPr>
      <w:r>
        <w:rPr>
          <w:rFonts w:cs="EUAlbertina"/>
          <w:color w:val="19161B"/>
          <w:sz w:val="21"/>
          <w:szCs w:val="21"/>
        </w:rPr>
        <w:t xml:space="preserve">(ex articolo 62 del TCE) </w:t>
      </w:r>
    </w:p>
    <w:p w:rsidR="00BB7B51" w:rsidRDefault="00BB7B51" w:rsidP="00BB7B51">
      <w:pPr>
        <w:pStyle w:val="CM4"/>
        <w:spacing w:before="60" w:after="60"/>
        <w:rPr>
          <w:rFonts w:cs="EUAlbertina"/>
          <w:color w:val="19161B"/>
          <w:sz w:val="25"/>
          <w:szCs w:val="25"/>
        </w:rPr>
      </w:pPr>
      <w:r>
        <w:rPr>
          <w:rFonts w:cs="EUAlbertina"/>
          <w:color w:val="19161B"/>
          <w:sz w:val="25"/>
          <w:szCs w:val="25"/>
        </w:rPr>
        <w:lastRenderedPageBreak/>
        <w:t xml:space="preserve">1. L'Unione realizza uno spazio di libertà, sicurezza e giustizia nel rispetto dei diritti fondamentali nonché dei diversi ordinamenti giuridici e delle diverse tradizioni giuridiche degli Stati membri. </w:t>
      </w:r>
    </w:p>
    <w:p w:rsidR="00BB7B51" w:rsidRDefault="00BB7B51" w:rsidP="00BB7B51">
      <w:pPr>
        <w:pStyle w:val="CM4"/>
        <w:spacing w:before="60" w:after="60"/>
        <w:rPr>
          <w:rFonts w:cs="EUAlbertina"/>
          <w:color w:val="19161B"/>
          <w:sz w:val="25"/>
          <w:szCs w:val="25"/>
        </w:rPr>
      </w:pPr>
      <w:r>
        <w:rPr>
          <w:rFonts w:cs="EUAlbertina"/>
          <w:color w:val="19161B"/>
          <w:sz w:val="25"/>
          <w:szCs w:val="25"/>
        </w:rPr>
        <w:t xml:space="preserve">2. Essa garantisce che non vi siano controlli sulle persone alle frontiere interne e sviluppa una politica comune in materia di asilo, immigrazione e controllo delle frontiere esterne, fondata sulla solidarietà tra Stati membri ed equa nei confronti dei cittadini dei paesi terzi. Ai fini del presente titolo gli apolidi sono equiparati ai cittadini dei paesi terzi. </w:t>
      </w:r>
    </w:p>
    <w:p w:rsidR="00BB7B51" w:rsidRDefault="00BB7B51" w:rsidP="00BB7B51">
      <w:pPr>
        <w:pStyle w:val="CM4"/>
        <w:spacing w:before="60" w:after="60"/>
        <w:rPr>
          <w:rFonts w:cs="EUAlbertina"/>
          <w:color w:val="19161B"/>
          <w:sz w:val="25"/>
          <w:szCs w:val="25"/>
        </w:rPr>
      </w:pPr>
      <w:r>
        <w:rPr>
          <w:rFonts w:cs="EUAlbertina"/>
          <w:color w:val="19161B"/>
          <w:sz w:val="25"/>
          <w:szCs w:val="25"/>
        </w:rPr>
        <w:t xml:space="preserve">3. L'Unione si adopera per garantire un livello elevato di sicurezza attraverso misure di prevenzione e di lotta contro la criminalità, il razzismo e la xenofobia, attraverso misure di coordinamento e cooperazione tra forze di polizia e autorità giudiziarie e altre autorità competenti, nonché tramite il riconoscimento reciproco delle decisioni giudiziarie penali e, se necessario, il ravvicinamento delle legislazioni penali. </w:t>
      </w:r>
    </w:p>
    <w:p w:rsidR="00BB7B51" w:rsidRDefault="00BB7B51" w:rsidP="00BB7B51">
      <w:pPr>
        <w:pStyle w:val="CM4"/>
        <w:spacing w:before="60" w:after="60"/>
        <w:rPr>
          <w:rFonts w:cs="EUAlbertina"/>
          <w:color w:val="000000"/>
          <w:sz w:val="25"/>
          <w:szCs w:val="25"/>
        </w:rPr>
      </w:pPr>
      <w:r>
        <w:rPr>
          <w:rFonts w:cs="EUAlbertina"/>
          <w:color w:val="19161B"/>
          <w:sz w:val="25"/>
          <w:szCs w:val="25"/>
        </w:rPr>
        <w:t xml:space="preserve">4. L'Unione facilita l'accesso alla giustizia, in particolare attraverso il principio di riconoscimento reciproco delle decisioni giudiziarie ed extragiudiziali in materia civile. </w:t>
      </w:r>
    </w:p>
    <w:p w:rsidR="00C8393D" w:rsidRDefault="00C8393D" w:rsidP="00C8393D">
      <w:pPr>
        <w:pStyle w:val="CM4"/>
        <w:spacing w:before="60" w:after="60"/>
        <w:rPr>
          <w:rFonts w:cs="EUAlbertina"/>
          <w:color w:val="19161B"/>
          <w:sz w:val="25"/>
          <w:szCs w:val="25"/>
        </w:rPr>
      </w:pPr>
      <w:r>
        <w:rPr>
          <w:rFonts w:cs="EUAlbertina"/>
          <w:i/>
          <w:iCs/>
          <w:color w:val="19161B"/>
          <w:sz w:val="25"/>
          <w:szCs w:val="25"/>
        </w:rPr>
        <w:t xml:space="preserve">Articolo 68 </w:t>
      </w:r>
    </w:p>
    <w:p w:rsidR="00C8393D" w:rsidRDefault="00C8393D" w:rsidP="00C8393D">
      <w:pPr>
        <w:pStyle w:val="CM4"/>
        <w:spacing w:before="60" w:after="60"/>
        <w:rPr>
          <w:rFonts w:cs="EUAlbertina"/>
          <w:color w:val="19161B"/>
          <w:sz w:val="25"/>
          <w:szCs w:val="25"/>
        </w:rPr>
      </w:pPr>
      <w:r>
        <w:rPr>
          <w:rFonts w:cs="EUAlbertina"/>
          <w:color w:val="19161B"/>
          <w:sz w:val="25"/>
          <w:szCs w:val="25"/>
        </w:rPr>
        <w:t xml:space="preserve">Il Consiglio europeo definisce gli orientamenti strategici della programmazione legislativa e operativa nello spazio di libertà, sicurezza e giustizia. </w:t>
      </w:r>
    </w:p>
    <w:p w:rsidR="00C8393D" w:rsidRDefault="00C8393D" w:rsidP="00C8393D">
      <w:pPr>
        <w:pStyle w:val="CM4"/>
        <w:spacing w:before="60" w:after="60"/>
        <w:rPr>
          <w:rFonts w:cs="EUAlbertina"/>
          <w:color w:val="19161B"/>
          <w:sz w:val="25"/>
          <w:szCs w:val="25"/>
        </w:rPr>
      </w:pPr>
      <w:r>
        <w:rPr>
          <w:rFonts w:cs="EUAlbertina"/>
          <w:i/>
          <w:iCs/>
          <w:color w:val="19161B"/>
          <w:sz w:val="25"/>
          <w:szCs w:val="25"/>
        </w:rPr>
        <w:t xml:space="preserve">Articolo 69 </w:t>
      </w:r>
    </w:p>
    <w:p w:rsidR="00C8393D" w:rsidRDefault="00C8393D" w:rsidP="00C8393D">
      <w:pPr>
        <w:pStyle w:val="CM4"/>
        <w:spacing w:before="60" w:after="60"/>
        <w:rPr>
          <w:rFonts w:cs="EUAlbertina"/>
          <w:color w:val="19161B"/>
          <w:sz w:val="25"/>
          <w:szCs w:val="25"/>
        </w:rPr>
      </w:pPr>
      <w:r>
        <w:rPr>
          <w:rFonts w:cs="EUAlbertina"/>
          <w:color w:val="19161B"/>
          <w:sz w:val="25"/>
          <w:szCs w:val="25"/>
        </w:rPr>
        <w:t xml:space="preserve">Per quanto riguarda le proposte e le iniziative legislative presentate nel quadro dei capi 4 e 5, i parlamenti nazionali vigilano sul rispetto del principio di sussidiarietà conformemente al protocollo sull'applicazione dei principi di sussidiarietà e di proporzionalità. </w:t>
      </w:r>
    </w:p>
    <w:p w:rsidR="00C8393D" w:rsidRDefault="00C8393D" w:rsidP="00C8393D">
      <w:pPr>
        <w:pStyle w:val="CM4"/>
        <w:spacing w:before="60" w:after="60"/>
        <w:rPr>
          <w:rFonts w:cs="EUAlbertina"/>
          <w:color w:val="19161B"/>
          <w:sz w:val="25"/>
          <w:szCs w:val="25"/>
        </w:rPr>
      </w:pPr>
      <w:r>
        <w:rPr>
          <w:rFonts w:cs="EUAlbertina"/>
          <w:i/>
          <w:iCs/>
          <w:color w:val="19161B"/>
          <w:sz w:val="25"/>
          <w:szCs w:val="25"/>
        </w:rPr>
        <w:t xml:space="preserve">Articolo 70 </w:t>
      </w:r>
    </w:p>
    <w:p w:rsidR="00C8393D" w:rsidRDefault="00C8393D" w:rsidP="00C8393D">
      <w:pPr>
        <w:pStyle w:val="CM4"/>
        <w:spacing w:before="60" w:after="60"/>
        <w:rPr>
          <w:rFonts w:cs="EUAlbertina"/>
          <w:color w:val="19161B"/>
          <w:sz w:val="21"/>
          <w:szCs w:val="21"/>
        </w:rPr>
      </w:pPr>
      <w:r>
        <w:rPr>
          <w:rFonts w:cs="EUAlbertina"/>
          <w:color w:val="19161B"/>
          <w:sz w:val="25"/>
          <w:szCs w:val="25"/>
        </w:rPr>
        <w:t xml:space="preserve">Fatti salvi gli articoli 258, 259 e 260, il Consiglio, su proposta della Commissione, può adottare misure che definiscono le modalità secondo le quali gli Stati membri, in collaborazione con la Commissione, procedono a una valutazione oggettiva e imparziale dell'attuazione, da parte delle autorità degli Stati membri, delle politiche dell'Unione di cui al presente titolo, in particolare al fine di favorire la piena applicazione del principio di riconoscimento reciproco. Il Parlamento europeo e i parlamenti nazionali sono informati dei contenuti e dei risultati di tale valutazione. </w:t>
      </w:r>
      <w:r>
        <w:rPr>
          <w:rFonts w:cs="EUAlbertina"/>
          <w:i/>
          <w:iCs/>
          <w:color w:val="19161B"/>
          <w:sz w:val="25"/>
          <w:szCs w:val="25"/>
        </w:rPr>
        <w:t xml:space="preserve">Articolo 71 </w:t>
      </w:r>
      <w:r>
        <w:rPr>
          <w:rFonts w:cs="EUAlbertina"/>
          <w:color w:val="19161B"/>
          <w:sz w:val="21"/>
          <w:szCs w:val="21"/>
        </w:rPr>
        <w:t xml:space="preserve">(ex articolo 36 del TUE) </w:t>
      </w:r>
    </w:p>
    <w:p w:rsidR="00C8393D" w:rsidRDefault="00C8393D" w:rsidP="00C8393D">
      <w:pPr>
        <w:pStyle w:val="CM4"/>
        <w:spacing w:before="60" w:after="60"/>
        <w:rPr>
          <w:rFonts w:cs="EUAlbertina"/>
          <w:color w:val="19161B"/>
          <w:sz w:val="25"/>
          <w:szCs w:val="25"/>
        </w:rPr>
      </w:pPr>
      <w:r>
        <w:rPr>
          <w:rFonts w:cs="EUAlbertina"/>
          <w:color w:val="19161B"/>
          <w:sz w:val="25"/>
          <w:szCs w:val="25"/>
        </w:rPr>
        <w:t xml:space="preserve">È istituito in seno al Consiglio un comitato permanente al fine di assicurare all'interno dell'Unione la promozione e il rafforzamento della cooperazione operativa in materia di sicurezza interna. Fatto salvo l'articolo 240, esso favorisce il coordinamento dell'azione delle autorità competenti degli Stati membri. I rappresentanti degli organi e organismi interessati dell'Unione possono essere associati ai lavori del comitato. Il Parlamento europeo e i parlamenti nazionali sono tenuti informati dei lavori. </w:t>
      </w:r>
    </w:p>
    <w:p w:rsidR="00C8393D" w:rsidRDefault="00C8393D" w:rsidP="00C8393D">
      <w:pPr>
        <w:pStyle w:val="CM4"/>
        <w:spacing w:before="60" w:after="60"/>
        <w:rPr>
          <w:rFonts w:cs="EUAlbertina"/>
          <w:color w:val="19161B"/>
          <w:sz w:val="21"/>
          <w:szCs w:val="21"/>
        </w:rPr>
      </w:pPr>
      <w:r>
        <w:rPr>
          <w:rFonts w:cs="EUAlbertina"/>
          <w:i/>
          <w:iCs/>
          <w:color w:val="19161B"/>
          <w:sz w:val="25"/>
          <w:szCs w:val="25"/>
        </w:rPr>
        <w:t xml:space="preserve">Articolo 72 </w:t>
      </w:r>
      <w:r>
        <w:rPr>
          <w:rFonts w:cs="EUAlbertina"/>
          <w:color w:val="19161B"/>
          <w:sz w:val="21"/>
          <w:szCs w:val="21"/>
        </w:rPr>
        <w:t xml:space="preserve">(ex articolo 64, paragrafo 1, del TCE ed ex articolo 33 del TUE) </w:t>
      </w:r>
    </w:p>
    <w:p w:rsidR="00C8393D" w:rsidRDefault="00C8393D" w:rsidP="00C8393D">
      <w:pPr>
        <w:pStyle w:val="CM4"/>
        <w:spacing w:before="60" w:after="60"/>
        <w:rPr>
          <w:rFonts w:cs="EUAlbertina"/>
          <w:color w:val="19161B"/>
          <w:sz w:val="25"/>
          <w:szCs w:val="25"/>
        </w:rPr>
      </w:pPr>
      <w:r>
        <w:rPr>
          <w:rFonts w:cs="EUAlbertina"/>
          <w:color w:val="19161B"/>
          <w:sz w:val="25"/>
          <w:szCs w:val="25"/>
        </w:rPr>
        <w:t xml:space="preserve">Il presente titolo non osta all'esercizio delle responsabilità incombenti agli Stati membri per il mantenimento dell'ordine pubblico e la salvaguardia della sicurezza interna. </w:t>
      </w:r>
    </w:p>
    <w:p w:rsidR="00C8393D" w:rsidRDefault="00C8393D" w:rsidP="00C8393D">
      <w:pPr>
        <w:pStyle w:val="CM4"/>
        <w:spacing w:before="60" w:after="60"/>
        <w:rPr>
          <w:rFonts w:cs="EUAlbertina"/>
          <w:i/>
          <w:iCs/>
          <w:color w:val="19161B"/>
          <w:sz w:val="25"/>
          <w:szCs w:val="25"/>
        </w:rPr>
      </w:pPr>
      <w:r>
        <w:rPr>
          <w:rFonts w:cs="EUAlbertina"/>
          <w:i/>
          <w:iCs/>
          <w:color w:val="19161B"/>
          <w:sz w:val="25"/>
          <w:szCs w:val="25"/>
        </w:rPr>
        <w:t>Articolo 73</w:t>
      </w:r>
    </w:p>
    <w:p w:rsidR="00C8393D" w:rsidRDefault="00C8393D" w:rsidP="00C8393D">
      <w:pPr>
        <w:pStyle w:val="CM4"/>
        <w:spacing w:before="60" w:after="60"/>
        <w:rPr>
          <w:rFonts w:cs="EUAlbertina"/>
          <w:color w:val="19161B"/>
          <w:sz w:val="25"/>
          <w:szCs w:val="25"/>
        </w:rPr>
      </w:pPr>
      <w:r>
        <w:rPr>
          <w:rFonts w:cs="EUAlbertina"/>
          <w:i/>
          <w:iCs/>
          <w:color w:val="19161B"/>
          <w:sz w:val="25"/>
          <w:szCs w:val="25"/>
        </w:rPr>
        <w:t xml:space="preserve"> </w:t>
      </w:r>
      <w:r>
        <w:rPr>
          <w:rFonts w:cs="EUAlbertina"/>
          <w:color w:val="19161B"/>
          <w:sz w:val="25"/>
          <w:szCs w:val="25"/>
        </w:rPr>
        <w:t xml:space="preserve">Gli Stati membri hanno la facoltà di organizzare tra di loro e sotto la loro responsabilità forme di cooperazione e di coordinamento nel modo che ritengono appropriato tra i dipartimenti competenti delle rispettive amministrazioni responsabili per la salvaguardia della sicurezza nazionale. </w:t>
      </w:r>
    </w:p>
    <w:p w:rsidR="00C8393D" w:rsidRDefault="00C8393D" w:rsidP="00C8393D">
      <w:pPr>
        <w:pStyle w:val="CM4"/>
        <w:spacing w:before="60" w:after="60"/>
        <w:rPr>
          <w:rFonts w:cs="EUAlbertina"/>
          <w:color w:val="19161B"/>
          <w:sz w:val="25"/>
          <w:szCs w:val="25"/>
        </w:rPr>
      </w:pPr>
      <w:r>
        <w:rPr>
          <w:rFonts w:cs="EUAlbertina"/>
          <w:i/>
          <w:iCs/>
          <w:color w:val="19161B"/>
          <w:sz w:val="25"/>
          <w:szCs w:val="25"/>
        </w:rPr>
        <w:t xml:space="preserve">Articolo 74 </w:t>
      </w:r>
    </w:p>
    <w:p w:rsidR="00C8393D" w:rsidRDefault="00C8393D" w:rsidP="00C8393D">
      <w:pPr>
        <w:pStyle w:val="CM4"/>
        <w:spacing w:before="60" w:after="60"/>
        <w:rPr>
          <w:rFonts w:cs="EUAlbertina"/>
          <w:color w:val="19161B"/>
          <w:sz w:val="21"/>
          <w:szCs w:val="21"/>
        </w:rPr>
      </w:pPr>
      <w:r>
        <w:rPr>
          <w:rFonts w:cs="EUAlbertina"/>
          <w:color w:val="19161B"/>
          <w:sz w:val="21"/>
          <w:szCs w:val="21"/>
        </w:rPr>
        <w:t xml:space="preserve">(ex articolo 66 del TCE) </w:t>
      </w:r>
    </w:p>
    <w:p w:rsidR="00C8393D" w:rsidRDefault="00C8393D" w:rsidP="00C8393D">
      <w:pPr>
        <w:pStyle w:val="CM4"/>
        <w:spacing w:before="60" w:after="60"/>
        <w:rPr>
          <w:rFonts w:cs="EUAlbertina"/>
          <w:color w:val="19161B"/>
          <w:sz w:val="25"/>
          <w:szCs w:val="25"/>
        </w:rPr>
      </w:pPr>
      <w:r>
        <w:rPr>
          <w:rFonts w:cs="EUAlbertina"/>
          <w:color w:val="19161B"/>
          <w:sz w:val="25"/>
          <w:szCs w:val="25"/>
        </w:rPr>
        <w:lastRenderedPageBreak/>
        <w:t xml:space="preserve">Il Consiglio adotta misure al fine di assicurare la cooperazione amministrativa tra i servizi competenti degli Stati membri nei settori di cui al presente titolo e fra tali servizi e la Commissione. Esso delibera su proposta della Commissione, fatto salvo l'articolo 76, e previa consultazione del Parlamento europeo. </w:t>
      </w:r>
    </w:p>
    <w:p w:rsidR="00C8393D" w:rsidRDefault="00C8393D" w:rsidP="00C8393D">
      <w:pPr>
        <w:pStyle w:val="CM4"/>
        <w:spacing w:before="60" w:after="60"/>
        <w:rPr>
          <w:rFonts w:cs="EUAlbertina"/>
          <w:color w:val="19161B"/>
          <w:sz w:val="25"/>
          <w:szCs w:val="25"/>
        </w:rPr>
      </w:pPr>
      <w:r>
        <w:rPr>
          <w:rFonts w:cs="EUAlbertina"/>
          <w:i/>
          <w:iCs/>
          <w:color w:val="19161B"/>
          <w:sz w:val="25"/>
          <w:szCs w:val="25"/>
        </w:rPr>
        <w:t xml:space="preserve">Articolo 75 </w:t>
      </w:r>
    </w:p>
    <w:p w:rsidR="00C8393D" w:rsidRDefault="00C8393D" w:rsidP="00C8393D">
      <w:pPr>
        <w:pStyle w:val="CM4"/>
        <w:spacing w:before="60" w:after="60"/>
        <w:rPr>
          <w:rFonts w:cs="EUAlbertina"/>
          <w:color w:val="19161B"/>
          <w:sz w:val="21"/>
          <w:szCs w:val="21"/>
        </w:rPr>
      </w:pPr>
      <w:r>
        <w:rPr>
          <w:rFonts w:cs="EUAlbertina"/>
          <w:color w:val="19161B"/>
          <w:sz w:val="21"/>
          <w:szCs w:val="21"/>
        </w:rPr>
        <w:t xml:space="preserve">(ex articolo 60 del TCE) </w:t>
      </w:r>
    </w:p>
    <w:p w:rsidR="00C8393D" w:rsidRDefault="00C8393D" w:rsidP="00C8393D">
      <w:pPr>
        <w:pStyle w:val="CM4"/>
        <w:spacing w:before="60" w:after="60"/>
        <w:rPr>
          <w:rFonts w:cs="EUAlbertina"/>
          <w:color w:val="19161B"/>
          <w:sz w:val="25"/>
          <w:szCs w:val="25"/>
        </w:rPr>
      </w:pPr>
      <w:r>
        <w:rPr>
          <w:rFonts w:cs="EUAlbertina"/>
          <w:color w:val="19161B"/>
          <w:sz w:val="25"/>
          <w:szCs w:val="25"/>
        </w:rPr>
        <w:t xml:space="preserve">Qualora sia necessario per conseguire gli obiettivi di cui all'articolo 67, per quanto riguarda la prevenzione e la lotta contro il terrorismo e le attività connesse, il Parlamento europeo e il Consiglio, deliberando mediante regolamenti secondo la procedura legislativa ordinaria, definiscono un insieme di misure amministrative concernenti i movimenti di capitali e i pagamenti, quali il congelamento dei capitali, dei beni finanziari o dei proventi economici appartenenti, posseduti o detenuti da persone fisiche o giuridiche, da gruppi o da entità non statali. </w:t>
      </w:r>
    </w:p>
    <w:p w:rsidR="00C8393D" w:rsidRDefault="00C8393D" w:rsidP="00C8393D">
      <w:pPr>
        <w:pStyle w:val="CM4"/>
        <w:spacing w:before="60" w:after="60"/>
        <w:rPr>
          <w:rFonts w:cs="EUAlbertina"/>
          <w:color w:val="19161B"/>
          <w:sz w:val="25"/>
          <w:szCs w:val="25"/>
        </w:rPr>
      </w:pPr>
      <w:r>
        <w:rPr>
          <w:rFonts w:cs="EUAlbertina"/>
          <w:color w:val="19161B"/>
          <w:sz w:val="25"/>
          <w:szCs w:val="25"/>
        </w:rPr>
        <w:t xml:space="preserve">Il Consiglio, su proposta della Commissione, adotta misure per attuare l'insieme di misure di cui al primo comma. </w:t>
      </w:r>
    </w:p>
    <w:p w:rsidR="00C8393D" w:rsidRDefault="00C8393D" w:rsidP="00C8393D">
      <w:pPr>
        <w:pStyle w:val="CM4"/>
        <w:spacing w:before="60" w:after="60"/>
        <w:rPr>
          <w:rFonts w:cs="EUAlbertina"/>
          <w:color w:val="19161B"/>
          <w:sz w:val="25"/>
          <w:szCs w:val="25"/>
        </w:rPr>
      </w:pPr>
      <w:r>
        <w:rPr>
          <w:rFonts w:cs="EUAlbertina"/>
          <w:color w:val="19161B"/>
          <w:sz w:val="25"/>
          <w:szCs w:val="25"/>
        </w:rPr>
        <w:t xml:space="preserve">Gli atti di cui al presente articolo contengono le necessarie disposizioni sulle garanzie giuridiche. </w:t>
      </w:r>
    </w:p>
    <w:p w:rsidR="00C8393D" w:rsidRDefault="00C8393D" w:rsidP="00C8393D">
      <w:pPr>
        <w:pStyle w:val="CM4"/>
        <w:spacing w:before="60" w:after="60"/>
        <w:rPr>
          <w:rFonts w:cs="EUAlbertina"/>
          <w:i/>
          <w:iCs/>
          <w:color w:val="19161B"/>
          <w:sz w:val="25"/>
          <w:szCs w:val="25"/>
        </w:rPr>
      </w:pPr>
    </w:p>
    <w:p w:rsidR="00C8393D" w:rsidRDefault="00C8393D" w:rsidP="00C8393D">
      <w:pPr>
        <w:pStyle w:val="CM4"/>
        <w:spacing w:before="60" w:after="60"/>
        <w:rPr>
          <w:rFonts w:cs="EUAlbertina"/>
          <w:i/>
          <w:iCs/>
          <w:color w:val="19161B"/>
          <w:sz w:val="25"/>
          <w:szCs w:val="25"/>
        </w:rPr>
      </w:pPr>
    </w:p>
    <w:p w:rsidR="00C8393D" w:rsidRDefault="00C8393D" w:rsidP="00C8393D">
      <w:pPr>
        <w:pStyle w:val="CM4"/>
        <w:spacing w:before="60" w:after="60"/>
        <w:rPr>
          <w:rFonts w:cs="EUAlbertina"/>
          <w:color w:val="19161B"/>
          <w:sz w:val="25"/>
          <w:szCs w:val="25"/>
        </w:rPr>
      </w:pPr>
      <w:r>
        <w:rPr>
          <w:rFonts w:cs="EUAlbertina"/>
          <w:i/>
          <w:iCs/>
          <w:color w:val="19161B"/>
          <w:sz w:val="25"/>
          <w:szCs w:val="25"/>
        </w:rPr>
        <w:t xml:space="preserve">Articolo 76 </w:t>
      </w:r>
    </w:p>
    <w:p w:rsidR="00C8393D" w:rsidRDefault="00C8393D" w:rsidP="00C8393D">
      <w:pPr>
        <w:pStyle w:val="CM4"/>
        <w:spacing w:before="60" w:after="60"/>
        <w:rPr>
          <w:rFonts w:cs="EUAlbertina"/>
          <w:color w:val="19161B"/>
          <w:sz w:val="25"/>
          <w:szCs w:val="25"/>
        </w:rPr>
      </w:pPr>
      <w:r>
        <w:rPr>
          <w:rFonts w:cs="EUAlbertina"/>
          <w:color w:val="19161B"/>
          <w:sz w:val="25"/>
          <w:szCs w:val="25"/>
        </w:rPr>
        <w:t xml:space="preserve">Gli atti di cui ai capi 4 e 5 e le misure di cui all'articolo 74 che assicurano la cooperazione amministrativa nei settori di cui a tali capi sono adottati: </w:t>
      </w:r>
    </w:p>
    <w:p w:rsidR="00C8393D" w:rsidRDefault="00C8393D" w:rsidP="00C8393D">
      <w:pPr>
        <w:pStyle w:val="CM4"/>
        <w:spacing w:before="60" w:after="60"/>
        <w:rPr>
          <w:rFonts w:cs="EUAlbertina"/>
          <w:color w:val="19161B"/>
          <w:sz w:val="25"/>
          <w:szCs w:val="25"/>
        </w:rPr>
      </w:pPr>
      <w:r>
        <w:rPr>
          <w:rFonts w:cs="EUAlbertina"/>
          <w:color w:val="19161B"/>
          <w:sz w:val="25"/>
          <w:szCs w:val="25"/>
        </w:rPr>
        <w:t xml:space="preserve">a) su proposta della Commissione, oppure </w:t>
      </w:r>
    </w:p>
    <w:p w:rsidR="00C8393D" w:rsidRDefault="00C8393D" w:rsidP="00C8393D">
      <w:pPr>
        <w:pStyle w:val="CM4"/>
        <w:spacing w:before="60" w:after="60"/>
        <w:rPr>
          <w:rFonts w:cs="EUAlbertina"/>
          <w:color w:val="19161B"/>
          <w:sz w:val="25"/>
          <w:szCs w:val="25"/>
        </w:rPr>
      </w:pPr>
      <w:r>
        <w:rPr>
          <w:rFonts w:cs="EUAlbertina"/>
          <w:color w:val="19161B"/>
          <w:sz w:val="25"/>
          <w:szCs w:val="25"/>
        </w:rPr>
        <w:t xml:space="preserve">b) su iniziativa di un quarto degli Stati membri. </w:t>
      </w:r>
    </w:p>
    <w:p w:rsidR="00C8393D" w:rsidRDefault="00C8393D" w:rsidP="00C8393D">
      <w:pPr>
        <w:pStyle w:val="CM4"/>
        <w:spacing w:before="60" w:after="60"/>
        <w:jc w:val="center"/>
        <w:rPr>
          <w:rFonts w:cs="EUAlbertina"/>
          <w:color w:val="19161B"/>
          <w:sz w:val="21"/>
          <w:szCs w:val="21"/>
        </w:rPr>
      </w:pPr>
    </w:p>
    <w:p w:rsidR="00C8393D" w:rsidRDefault="00C8393D" w:rsidP="00C8393D">
      <w:pPr>
        <w:pStyle w:val="CM4"/>
        <w:spacing w:before="60" w:after="60"/>
        <w:jc w:val="center"/>
        <w:rPr>
          <w:rFonts w:cs="EUAlbertina"/>
          <w:color w:val="19161B"/>
          <w:sz w:val="21"/>
          <w:szCs w:val="21"/>
        </w:rPr>
      </w:pPr>
      <w:r>
        <w:rPr>
          <w:rFonts w:cs="EUAlbertina"/>
          <w:color w:val="19161B"/>
          <w:sz w:val="21"/>
          <w:szCs w:val="21"/>
        </w:rPr>
        <w:t>CAPO 2</w:t>
      </w:r>
    </w:p>
    <w:p w:rsidR="00C8393D" w:rsidRDefault="00C8393D" w:rsidP="00C8393D">
      <w:pPr>
        <w:pStyle w:val="CM4"/>
        <w:spacing w:before="60" w:after="60"/>
        <w:jc w:val="center"/>
        <w:rPr>
          <w:rFonts w:cs="EUAlbertina"/>
          <w:color w:val="19161B"/>
          <w:sz w:val="25"/>
          <w:szCs w:val="25"/>
        </w:rPr>
      </w:pPr>
      <w:r>
        <w:rPr>
          <w:rFonts w:cs="EUAlbertina"/>
          <w:color w:val="19161B"/>
          <w:sz w:val="25"/>
          <w:szCs w:val="25"/>
        </w:rPr>
        <w:t>POLITICHE RELATIVE AI CONTROLLI ALLE FRONTIERE, ALL'ASILO E ALL'IMMIGRAZIONE</w:t>
      </w:r>
    </w:p>
    <w:p w:rsidR="00C8393D" w:rsidRDefault="00C8393D" w:rsidP="00C8393D">
      <w:pPr>
        <w:pStyle w:val="CM4"/>
        <w:spacing w:before="60" w:after="60"/>
        <w:rPr>
          <w:rFonts w:cs="EUAlbertina"/>
          <w:color w:val="19161B"/>
          <w:sz w:val="25"/>
          <w:szCs w:val="25"/>
        </w:rPr>
      </w:pPr>
      <w:r>
        <w:rPr>
          <w:rFonts w:cs="EUAlbertina"/>
          <w:i/>
          <w:iCs/>
          <w:color w:val="19161B"/>
          <w:sz w:val="25"/>
          <w:szCs w:val="25"/>
        </w:rPr>
        <w:t xml:space="preserve">Articolo 77 </w:t>
      </w:r>
    </w:p>
    <w:p w:rsidR="00C8393D" w:rsidRDefault="00C8393D" w:rsidP="00C8393D">
      <w:pPr>
        <w:pStyle w:val="CM4"/>
        <w:spacing w:before="60" w:after="60"/>
        <w:rPr>
          <w:rFonts w:cs="EUAlbertina"/>
          <w:color w:val="19161B"/>
          <w:sz w:val="21"/>
          <w:szCs w:val="21"/>
        </w:rPr>
      </w:pPr>
      <w:r>
        <w:rPr>
          <w:rFonts w:cs="EUAlbertina"/>
          <w:color w:val="19161B"/>
          <w:sz w:val="21"/>
          <w:szCs w:val="21"/>
        </w:rPr>
        <w:t xml:space="preserve">(ex articolo 62 del TCE) </w:t>
      </w:r>
    </w:p>
    <w:p w:rsidR="00C8393D" w:rsidRDefault="00C8393D" w:rsidP="00C8393D">
      <w:pPr>
        <w:pStyle w:val="CM4"/>
        <w:spacing w:before="60" w:after="60"/>
        <w:rPr>
          <w:rFonts w:cs="EUAlbertina"/>
          <w:color w:val="19161B"/>
          <w:sz w:val="25"/>
          <w:szCs w:val="25"/>
        </w:rPr>
      </w:pPr>
      <w:r>
        <w:rPr>
          <w:rFonts w:cs="EUAlbertina"/>
          <w:color w:val="19161B"/>
          <w:sz w:val="25"/>
          <w:szCs w:val="25"/>
        </w:rPr>
        <w:t xml:space="preserve">1. L'Unione sviluppa una politica volta a: </w:t>
      </w:r>
    </w:p>
    <w:p w:rsidR="00C8393D" w:rsidRDefault="00C8393D" w:rsidP="00C8393D">
      <w:pPr>
        <w:rPr>
          <w:rFonts w:cs="EUAlbertina"/>
          <w:color w:val="19161B"/>
          <w:sz w:val="25"/>
          <w:szCs w:val="25"/>
        </w:rPr>
      </w:pPr>
      <w:r>
        <w:rPr>
          <w:rFonts w:cs="EUAlbertina"/>
          <w:color w:val="19161B"/>
          <w:sz w:val="25"/>
          <w:szCs w:val="25"/>
        </w:rPr>
        <w:t xml:space="preserve">a) garantire l'assenza di qualsiasi controllo sulle persone, a prescindere dalla nazionalità, all'atto dell'attraversamento delle frontiere interne; </w:t>
      </w:r>
    </w:p>
    <w:p w:rsidR="00C8393D" w:rsidRDefault="00C8393D" w:rsidP="00C8393D">
      <w:pPr>
        <w:pStyle w:val="CM4"/>
        <w:spacing w:before="60" w:after="60"/>
        <w:rPr>
          <w:rFonts w:cs="EUAlbertina"/>
          <w:color w:val="19161B"/>
          <w:sz w:val="25"/>
          <w:szCs w:val="25"/>
        </w:rPr>
      </w:pPr>
      <w:r>
        <w:rPr>
          <w:rFonts w:cs="EUAlbertina"/>
          <w:color w:val="19161B"/>
          <w:sz w:val="25"/>
          <w:szCs w:val="25"/>
        </w:rPr>
        <w:t xml:space="preserve">b) garantire il controllo delle persone e la sorveglianza efficace dell'attraversamento delle frontiere esterne; </w:t>
      </w:r>
    </w:p>
    <w:p w:rsidR="00C8393D" w:rsidRDefault="00C8393D" w:rsidP="00C8393D">
      <w:pPr>
        <w:pStyle w:val="CM4"/>
        <w:spacing w:before="60" w:after="60"/>
        <w:rPr>
          <w:rFonts w:cs="EUAlbertina"/>
          <w:color w:val="19161B"/>
          <w:sz w:val="25"/>
          <w:szCs w:val="25"/>
        </w:rPr>
      </w:pPr>
      <w:r>
        <w:rPr>
          <w:rFonts w:cs="EUAlbertina"/>
          <w:color w:val="19161B"/>
          <w:sz w:val="25"/>
          <w:szCs w:val="25"/>
        </w:rPr>
        <w:t xml:space="preserve">c) instaurare progressivamente un sistema integrato di gestione delle frontiere esterne. </w:t>
      </w:r>
    </w:p>
    <w:p w:rsidR="00C8393D" w:rsidRDefault="00C8393D" w:rsidP="00C8393D">
      <w:pPr>
        <w:pStyle w:val="CM4"/>
        <w:spacing w:before="60" w:after="60"/>
        <w:rPr>
          <w:rFonts w:cs="EUAlbertina"/>
          <w:color w:val="19161B"/>
          <w:sz w:val="25"/>
          <w:szCs w:val="25"/>
        </w:rPr>
      </w:pPr>
      <w:r>
        <w:rPr>
          <w:rFonts w:cs="EUAlbertina"/>
          <w:color w:val="19161B"/>
          <w:sz w:val="25"/>
          <w:szCs w:val="25"/>
        </w:rPr>
        <w:t xml:space="preserve">2. Ai fini del paragrafo 1, il Parlamento europeo e il Consiglio, deliberando secondo la procedura legislativa ordinaria, adottano le misure riguardanti: </w:t>
      </w:r>
    </w:p>
    <w:p w:rsidR="00C8393D" w:rsidRDefault="00C8393D" w:rsidP="00C8393D">
      <w:pPr>
        <w:pStyle w:val="CM4"/>
        <w:spacing w:before="60" w:after="60"/>
        <w:rPr>
          <w:rFonts w:cs="EUAlbertina"/>
          <w:color w:val="19161B"/>
          <w:sz w:val="25"/>
          <w:szCs w:val="25"/>
        </w:rPr>
      </w:pPr>
      <w:r>
        <w:rPr>
          <w:rFonts w:cs="EUAlbertina"/>
          <w:color w:val="19161B"/>
          <w:sz w:val="25"/>
          <w:szCs w:val="25"/>
        </w:rPr>
        <w:t xml:space="preserve">a) la politica comune dei visti e di altri titoli di soggiorno di breve durata; </w:t>
      </w:r>
    </w:p>
    <w:p w:rsidR="00C8393D" w:rsidRDefault="00C8393D" w:rsidP="00C8393D">
      <w:pPr>
        <w:pStyle w:val="CM4"/>
        <w:spacing w:before="60" w:after="60"/>
        <w:rPr>
          <w:rFonts w:cs="EUAlbertina"/>
          <w:color w:val="19161B"/>
          <w:sz w:val="25"/>
          <w:szCs w:val="25"/>
        </w:rPr>
      </w:pPr>
      <w:r>
        <w:rPr>
          <w:rFonts w:cs="EUAlbertina"/>
          <w:color w:val="19161B"/>
          <w:sz w:val="25"/>
          <w:szCs w:val="25"/>
        </w:rPr>
        <w:t xml:space="preserve">b) i controlli ai quali sono sottoposte le persone che attraversano le frontiere esterne; </w:t>
      </w:r>
    </w:p>
    <w:p w:rsidR="00C8393D" w:rsidRDefault="00C8393D" w:rsidP="00C8393D">
      <w:pPr>
        <w:pStyle w:val="CM4"/>
        <w:spacing w:before="60" w:after="60"/>
        <w:rPr>
          <w:rFonts w:cs="EUAlbertina"/>
          <w:color w:val="19161B"/>
          <w:sz w:val="25"/>
          <w:szCs w:val="25"/>
        </w:rPr>
      </w:pPr>
      <w:r>
        <w:rPr>
          <w:rFonts w:cs="EUAlbertina"/>
          <w:color w:val="19161B"/>
          <w:sz w:val="25"/>
          <w:szCs w:val="25"/>
        </w:rPr>
        <w:t xml:space="preserve">c) le condizioni alle quali i cittadini dei paesi terzi possono circolare liberamente nell'Unione per un breve periodo; </w:t>
      </w:r>
    </w:p>
    <w:p w:rsidR="00C8393D" w:rsidRDefault="00C8393D" w:rsidP="00C8393D">
      <w:pPr>
        <w:pStyle w:val="CM4"/>
        <w:spacing w:before="60" w:after="60"/>
        <w:rPr>
          <w:rFonts w:cs="EUAlbertina"/>
          <w:color w:val="19161B"/>
          <w:sz w:val="25"/>
          <w:szCs w:val="25"/>
        </w:rPr>
      </w:pPr>
      <w:r>
        <w:rPr>
          <w:rFonts w:cs="EUAlbertina"/>
          <w:color w:val="19161B"/>
          <w:sz w:val="25"/>
          <w:szCs w:val="25"/>
        </w:rPr>
        <w:t xml:space="preserve">d) qualsiasi misura necessaria per l'istituzione progressiva di un sistema integrato di gestione delle frontiere esterne; </w:t>
      </w:r>
    </w:p>
    <w:p w:rsidR="00F91F7B" w:rsidRDefault="00C8393D" w:rsidP="00C8393D">
      <w:pPr>
        <w:pStyle w:val="CM4"/>
        <w:spacing w:before="60" w:after="60"/>
        <w:rPr>
          <w:rFonts w:cs="EUAlbertina"/>
          <w:color w:val="19161B"/>
          <w:sz w:val="25"/>
          <w:szCs w:val="25"/>
        </w:rPr>
      </w:pPr>
      <w:r>
        <w:rPr>
          <w:rFonts w:cs="EUAlbertina"/>
          <w:color w:val="19161B"/>
          <w:sz w:val="25"/>
          <w:szCs w:val="25"/>
        </w:rPr>
        <w:lastRenderedPageBreak/>
        <w:t xml:space="preserve">e) l'assenza di qualsiasi controllo sulle persone, a prescindere dalla nazionalità, all'atto dell'attraversamento delle frontiere interne. </w:t>
      </w:r>
    </w:p>
    <w:p w:rsidR="00F91F7B" w:rsidRDefault="00C8393D" w:rsidP="00C8393D">
      <w:pPr>
        <w:pStyle w:val="CM4"/>
        <w:spacing w:before="60" w:after="60"/>
        <w:rPr>
          <w:rFonts w:cs="EUAlbertina"/>
          <w:color w:val="19161B"/>
          <w:sz w:val="25"/>
          <w:szCs w:val="25"/>
        </w:rPr>
      </w:pPr>
      <w:r>
        <w:rPr>
          <w:rFonts w:cs="EUAlbertina"/>
          <w:color w:val="19161B"/>
          <w:sz w:val="25"/>
          <w:szCs w:val="25"/>
        </w:rPr>
        <w:t>3. Se un'azione dell'Unione risulta necessaria per facilitare l'esercizio del diritto, di cui all'articolo 20, paragrafo 2, lettera a), e salvo che i trattati non abbiano previsto poteri di azione a tale scopo, il Consiglio, deliberando secondo una procedura legislativa speciale, può adottare disposizioni relative ai passaporti, alle carte d'identità, ai titoli di soggiorno o altro documento assimilato. Il Consiglio delibera all'unanimità previa consultazione del Parlamento europeo.</w:t>
      </w:r>
    </w:p>
    <w:p w:rsidR="00F91F7B" w:rsidRDefault="00C8393D" w:rsidP="00C8393D">
      <w:pPr>
        <w:pStyle w:val="CM4"/>
        <w:spacing w:before="60" w:after="60"/>
        <w:rPr>
          <w:rFonts w:cs="EUAlbertina"/>
          <w:color w:val="19161B"/>
          <w:sz w:val="25"/>
          <w:szCs w:val="25"/>
        </w:rPr>
      </w:pPr>
      <w:r>
        <w:rPr>
          <w:rFonts w:cs="EUAlbertina"/>
          <w:color w:val="19161B"/>
          <w:sz w:val="25"/>
          <w:szCs w:val="25"/>
        </w:rPr>
        <w:t xml:space="preserve"> 4. Il presente articolo lascia impregiudicata la competenza degli Stati membri riguardo alla delimitazione geografica delle rispettive frontiere, conformemente al diritto internazionale. </w:t>
      </w:r>
    </w:p>
    <w:p w:rsidR="00F91F7B" w:rsidRDefault="00F91F7B" w:rsidP="00C8393D">
      <w:pPr>
        <w:pStyle w:val="CM4"/>
        <w:spacing w:before="60" w:after="60"/>
        <w:rPr>
          <w:rFonts w:cs="EUAlbertina"/>
          <w:color w:val="19161B"/>
          <w:sz w:val="25"/>
          <w:szCs w:val="25"/>
        </w:rPr>
      </w:pPr>
    </w:p>
    <w:p w:rsidR="00F91F7B" w:rsidRDefault="00C8393D" w:rsidP="00C8393D">
      <w:pPr>
        <w:pStyle w:val="CM4"/>
        <w:spacing w:before="60" w:after="60"/>
        <w:rPr>
          <w:rFonts w:cs="EUAlbertina"/>
          <w:color w:val="19161B"/>
          <w:sz w:val="21"/>
          <w:szCs w:val="21"/>
        </w:rPr>
      </w:pPr>
      <w:r>
        <w:rPr>
          <w:rFonts w:cs="EUAlbertina"/>
          <w:i/>
          <w:iCs/>
          <w:color w:val="19161B"/>
          <w:sz w:val="25"/>
          <w:szCs w:val="25"/>
        </w:rPr>
        <w:t xml:space="preserve">Articolo 78 </w:t>
      </w:r>
      <w:r>
        <w:rPr>
          <w:rFonts w:cs="EUAlbertina"/>
          <w:color w:val="19161B"/>
          <w:sz w:val="21"/>
          <w:szCs w:val="21"/>
        </w:rPr>
        <w:t xml:space="preserve">(ex articolo 63, punti 1 e 2, e articolo 64, paragrafo 2, del TCE) </w:t>
      </w:r>
    </w:p>
    <w:p w:rsidR="00F91F7B" w:rsidRDefault="00C8393D" w:rsidP="00C8393D">
      <w:pPr>
        <w:pStyle w:val="CM4"/>
        <w:spacing w:before="60" w:after="60"/>
        <w:rPr>
          <w:rFonts w:cs="EUAlbertina"/>
          <w:color w:val="19161B"/>
          <w:sz w:val="25"/>
          <w:szCs w:val="25"/>
        </w:rPr>
      </w:pPr>
      <w:r>
        <w:rPr>
          <w:rFonts w:cs="EUAlbertina"/>
          <w:color w:val="19161B"/>
          <w:sz w:val="25"/>
          <w:szCs w:val="25"/>
        </w:rPr>
        <w:t>1. L'Unione sviluppa una politica comune in materia di asilo, di protezione sussidiaria e di protezione temporanea, volta a offrire uno status appropriato a qualsiasi cittadino di un paese terzo che necessita di protezione internazionale e a garantire il rispetto del principio di non respingimento. Detta politica deve essere conforme alla convenzione di Ginevra del 28 luglio 1951 e al protocollo del 31 gennaio 1967 relativi allo status dei rifugiati, e agli altri trattati pertinenti.</w:t>
      </w:r>
    </w:p>
    <w:p w:rsidR="00F91F7B" w:rsidRDefault="00C8393D" w:rsidP="00C8393D">
      <w:pPr>
        <w:pStyle w:val="CM4"/>
        <w:spacing w:before="60" w:after="60"/>
        <w:rPr>
          <w:rFonts w:cs="EUAlbertina"/>
          <w:color w:val="19161B"/>
          <w:sz w:val="25"/>
          <w:szCs w:val="25"/>
        </w:rPr>
      </w:pPr>
      <w:r>
        <w:rPr>
          <w:rFonts w:cs="EUAlbertina"/>
          <w:color w:val="19161B"/>
          <w:sz w:val="25"/>
          <w:szCs w:val="25"/>
        </w:rPr>
        <w:t xml:space="preserve"> 2. Ai fini del paragrafo 1, il Parlamento europeo e il Consiglio, deliberando secondo la procedura legislativa ordinaria, adottano le misure relative a un sistema europeo comune di asilo che includa: </w:t>
      </w:r>
    </w:p>
    <w:p w:rsidR="00F91F7B" w:rsidRDefault="00C8393D" w:rsidP="00C8393D">
      <w:pPr>
        <w:pStyle w:val="CM4"/>
        <w:spacing w:before="60" w:after="60"/>
        <w:rPr>
          <w:rFonts w:cs="EUAlbertina"/>
          <w:color w:val="19161B"/>
          <w:sz w:val="25"/>
          <w:szCs w:val="25"/>
        </w:rPr>
      </w:pPr>
      <w:r>
        <w:rPr>
          <w:rFonts w:cs="EUAlbertina"/>
          <w:color w:val="19161B"/>
          <w:sz w:val="25"/>
          <w:szCs w:val="25"/>
        </w:rPr>
        <w:t>a) uno status uniforme in materia di asilo a favore di cittadini di paesi terzi, valido in tutta l'Unione;</w:t>
      </w:r>
    </w:p>
    <w:p w:rsidR="00C8393D" w:rsidRDefault="00C8393D" w:rsidP="00C8393D">
      <w:pPr>
        <w:pStyle w:val="CM4"/>
        <w:spacing w:before="60" w:after="60"/>
        <w:rPr>
          <w:rFonts w:cs="EUAlbertina"/>
          <w:color w:val="000000"/>
          <w:sz w:val="25"/>
          <w:szCs w:val="25"/>
        </w:rPr>
      </w:pPr>
      <w:r>
        <w:rPr>
          <w:rFonts w:cs="EUAlbertina"/>
          <w:color w:val="19161B"/>
          <w:sz w:val="25"/>
          <w:szCs w:val="25"/>
        </w:rPr>
        <w:t xml:space="preserve"> b) uno status uniforme in materia di protezione sussidiaria per i cittadini di paesi terzi che, pur senza il beneficio dell'asilo europeo, necessitano di protezione internazionale; </w:t>
      </w:r>
    </w:p>
    <w:p w:rsidR="00BB7B51" w:rsidRDefault="00BB7B51" w:rsidP="00BB7B51">
      <w:pPr>
        <w:pStyle w:val="CM4"/>
        <w:spacing w:before="60" w:after="60"/>
        <w:rPr>
          <w:rFonts w:cs="EUAlbertina"/>
          <w:color w:val="19161B"/>
          <w:sz w:val="25"/>
          <w:szCs w:val="25"/>
        </w:rPr>
      </w:pPr>
      <w:r>
        <w:rPr>
          <w:rFonts w:cs="EUAlbertina"/>
          <w:color w:val="19161B"/>
          <w:sz w:val="25"/>
          <w:szCs w:val="25"/>
        </w:rPr>
        <w:t xml:space="preserve">c) un sistema comune volto alla protezione temporanea degli sfollati in caso di afflusso massiccio; </w:t>
      </w:r>
    </w:p>
    <w:p w:rsidR="00BB7B51" w:rsidRDefault="00BB7B51" w:rsidP="00BB7B51">
      <w:pPr>
        <w:pStyle w:val="CM4"/>
        <w:spacing w:before="60" w:after="60"/>
        <w:rPr>
          <w:rFonts w:cs="EUAlbertina"/>
          <w:color w:val="19161B"/>
          <w:sz w:val="25"/>
          <w:szCs w:val="25"/>
        </w:rPr>
      </w:pPr>
      <w:r>
        <w:rPr>
          <w:rFonts w:cs="EUAlbertina"/>
          <w:color w:val="19161B"/>
          <w:sz w:val="25"/>
          <w:szCs w:val="25"/>
        </w:rPr>
        <w:t xml:space="preserve">d) procedure comuni per l'ottenimento e la perdita dello status uniforme in materia di asilo o di protezione sussidiaria; </w:t>
      </w:r>
    </w:p>
    <w:p w:rsidR="00BB7B51" w:rsidRDefault="00BB7B51" w:rsidP="00BB7B51">
      <w:pPr>
        <w:pStyle w:val="CM4"/>
        <w:spacing w:before="60" w:after="60"/>
        <w:rPr>
          <w:rFonts w:cs="EUAlbertina"/>
          <w:color w:val="19161B"/>
          <w:sz w:val="25"/>
          <w:szCs w:val="25"/>
        </w:rPr>
      </w:pPr>
      <w:r>
        <w:rPr>
          <w:rFonts w:cs="EUAlbertina"/>
          <w:color w:val="19161B"/>
          <w:sz w:val="25"/>
          <w:szCs w:val="25"/>
        </w:rPr>
        <w:t xml:space="preserve">e) criteri e meccanismi di determinazione dello Stato membro competente per l'esame di una domanda d'asilo o di protezione sussidiaria; </w:t>
      </w:r>
    </w:p>
    <w:p w:rsidR="00BB7B51" w:rsidRDefault="00BB7B51" w:rsidP="00BB7B51">
      <w:pPr>
        <w:pStyle w:val="CM4"/>
        <w:spacing w:before="60" w:after="60"/>
        <w:rPr>
          <w:rFonts w:cs="EUAlbertina"/>
          <w:color w:val="19161B"/>
          <w:sz w:val="25"/>
          <w:szCs w:val="25"/>
        </w:rPr>
      </w:pPr>
      <w:r>
        <w:rPr>
          <w:rFonts w:cs="EUAlbertina"/>
          <w:color w:val="19161B"/>
          <w:sz w:val="25"/>
          <w:szCs w:val="25"/>
        </w:rPr>
        <w:t xml:space="preserve">f) norme concernenti le condizioni di accoglienza dei richiedenti asilo o protezione sussidiaria; </w:t>
      </w:r>
    </w:p>
    <w:p w:rsidR="00BB7B51" w:rsidRDefault="00BB7B51" w:rsidP="00BB7B51">
      <w:pPr>
        <w:pStyle w:val="CM4"/>
        <w:spacing w:before="60" w:after="60"/>
        <w:rPr>
          <w:rFonts w:cs="EUAlbertina"/>
          <w:color w:val="19161B"/>
          <w:sz w:val="25"/>
          <w:szCs w:val="25"/>
        </w:rPr>
      </w:pPr>
      <w:r>
        <w:rPr>
          <w:rFonts w:cs="EUAlbertina"/>
          <w:color w:val="19161B"/>
          <w:sz w:val="25"/>
          <w:szCs w:val="25"/>
        </w:rPr>
        <w:t xml:space="preserve">g) il partenariato e la cooperazione con paesi terzi per gestire i flussi di richiedenti asilo o protezione sussidiaria o temporanea. </w:t>
      </w:r>
    </w:p>
    <w:p w:rsidR="00BB7B51" w:rsidRDefault="00BB7B51" w:rsidP="00BB7B51">
      <w:pPr>
        <w:pStyle w:val="CM4"/>
        <w:spacing w:before="60" w:after="60"/>
        <w:rPr>
          <w:rFonts w:cs="EUAlbertina"/>
          <w:color w:val="19161B"/>
          <w:sz w:val="25"/>
          <w:szCs w:val="25"/>
        </w:rPr>
      </w:pPr>
      <w:r>
        <w:rPr>
          <w:rFonts w:cs="EUAlbertina"/>
          <w:color w:val="19161B"/>
          <w:sz w:val="25"/>
          <w:szCs w:val="25"/>
        </w:rPr>
        <w:t xml:space="preserve">3. Qualora uno o più Stati membri debbano affrontare una situazione di emergenza caratterizzata da un afflusso improvviso di cittadini di paesi terzi, il Consiglio, su proposta della Commissione, può adottare misure temporanee a beneficio dello Stato membro o degli Stati membri interessati. Esso delibera previa consultazione del Parlamento europeo. </w:t>
      </w:r>
    </w:p>
    <w:p w:rsidR="00BB7B51" w:rsidRDefault="00BB7B51" w:rsidP="00BB7B51">
      <w:pPr>
        <w:pStyle w:val="CM4"/>
        <w:spacing w:before="60" w:after="60"/>
        <w:rPr>
          <w:rFonts w:cs="EUAlbertina"/>
          <w:color w:val="19161B"/>
          <w:sz w:val="25"/>
          <w:szCs w:val="25"/>
        </w:rPr>
      </w:pPr>
      <w:r>
        <w:rPr>
          <w:rFonts w:cs="EUAlbertina"/>
          <w:i/>
          <w:iCs/>
          <w:color w:val="19161B"/>
          <w:sz w:val="25"/>
          <w:szCs w:val="25"/>
        </w:rPr>
        <w:t xml:space="preserve">Articolo 79 </w:t>
      </w:r>
    </w:p>
    <w:p w:rsidR="00BB7B51" w:rsidRDefault="00BB7B51" w:rsidP="00BB7B51">
      <w:pPr>
        <w:pStyle w:val="CM4"/>
        <w:spacing w:before="60" w:after="60"/>
        <w:rPr>
          <w:rFonts w:cs="EUAlbertina"/>
          <w:color w:val="19161B"/>
          <w:sz w:val="21"/>
          <w:szCs w:val="21"/>
        </w:rPr>
      </w:pPr>
      <w:r>
        <w:rPr>
          <w:rFonts w:cs="EUAlbertina"/>
          <w:color w:val="19161B"/>
          <w:sz w:val="21"/>
          <w:szCs w:val="21"/>
        </w:rPr>
        <w:t xml:space="preserve">(ex articolo 63, punti 3 e 4, del TCE) </w:t>
      </w:r>
    </w:p>
    <w:p w:rsidR="00BB7B51" w:rsidRDefault="00BB7B51" w:rsidP="00BB7B51">
      <w:pPr>
        <w:pStyle w:val="CM4"/>
        <w:spacing w:before="60" w:after="60"/>
        <w:rPr>
          <w:rFonts w:cs="EUAlbertina"/>
          <w:color w:val="19161B"/>
          <w:sz w:val="25"/>
          <w:szCs w:val="25"/>
        </w:rPr>
      </w:pPr>
      <w:r>
        <w:rPr>
          <w:rFonts w:cs="EUAlbertina"/>
          <w:color w:val="19161B"/>
          <w:sz w:val="25"/>
          <w:szCs w:val="25"/>
        </w:rPr>
        <w:t xml:space="preserve">1. L'Unione sviluppa una politica comune dell'immigrazione intesa ad assicurare, in ogni fase, la gestione efficace dei flussi migratori, l'equo trattamento dei cittadini dei paesi terzi regolarmente soggiornanti negli Stati membri e la prevenzione e il contrasto rafforzato dell'immigrazione illegale e della tratta degli esseri umani. </w:t>
      </w:r>
    </w:p>
    <w:p w:rsidR="00BB7B51" w:rsidRDefault="00BB7B51" w:rsidP="00BB7B51">
      <w:pPr>
        <w:pStyle w:val="CM4"/>
        <w:spacing w:before="60" w:after="60"/>
        <w:rPr>
          <w:rFonts w:cs="EUAlbertina"/>
          <w:color w:val="19161B"/>
          <w:sz w:val="25"/>
          <w:szCs w:val="25"/>
        </w:rPr>
      </w:pPr>
      <w:r>
        <w:rPr>
          <w:rFonts w:cs="EUAlbertina"/>
          <w:color w:val="19161B"/>
          <w:sz w:val="25"/>
          <w:szCs w:val="25"/>
        </w:rPr>
        <w:t xml:space="preserve">2. Ai fini del paragrafo 1, il Parlamento europeo e il Consiglio, deliberando secondo la procedura legislativa ordinaria, adottano le misure nei seguenti settori: </w:t>
      </w:r>
    </w:p>
    <w:p w:rsidR="00BB7B51" w:rsidRDefault="00BB7B51" w:rsidP="00BB7B51">
      <w:pPr>
        <w:pStyle w:val="CM4"/>
        <w:spacing w:before="60" w:after="60"/>
        <w:rPr>
          <w:rFonts w:cs="EUAlbertina"/>
          <w:color w:val="19161B"/>
          <w:sz w:val="25"/>
          <w:szCs w:val="25"/>
        </w:rPr>
      </w:pPr>
      <w:r>
        <w:rPr>
          <w:rFonts w:cs="EUAlbertina"/>
          <w:color w:val="19161B"/>
          <w:sz w:val="25"/>
          <w:szCs w:val="25"/>
        </w:rPr>
        <w:lastRenderedPageBreak/>
        <w:t xml:space="preserve">a) condizioni di ingresso e soggiorno e norme sul rilascio da parte degli Stati membri di visti e di titoli di soggiorno di lunga durata, compresi quelli rilasciati a scopo di ricongiungimento familiare; </w:t>
      </w:r>
    </w:p>
    <w:p w:rsidR="00BB7B51" w:rsidRDefault="00BB7B51" w:rsidP="00BB7B51">
      <w:pPr>
        <w:pStyle w:val="CM4"/>
        <w:spacing w:before="60" w:after="60"/>
        <w:rPr>
          <w:rFonts w:cs="EUAlbertina"/>
          <w:color w:val="19161B"/>
          <w:sz w:val="25"/>
          <w:szCs w:val="25"/>
        </w:rPr>
      </w:pPr>
      <w:r>
        <w:rPr>
          <w:rFonts w:cs="EUAlbertina"/>
          <w:color w:val="19161B"/>
          <w:sz w:val="25"/>
          <w:szCs w:val="25"/>
        </w:rPr>
        <w:t xml:space="preserve">b) definizione dei diritti dei cittadini di paesi terzi regolarmente soggiornanti in uno Stato membro, comprese le condizioni che disciplinano la libertà di circolazione e di soggiorno negli altri Stati membri; </w:t>
      </w:r>
    </w:p>
    <w:p w:rsidR="00BB7B51" w:rsidRDefault="00BB7B51" w:rsidP="00BB7B51">
      <w:pPr>
        <w:pStyle w:val="CM4"/>
        <w:spacing w:before="60" w:after="60"/>
        <w:rPr>
          <w:rFonts w:cs="EUAlbertina"/>
          <w:color w:val="19161B"/>
          <w:sz w:val="25"/>
          <w:szCs w:val="25"/>
        </w:rPr>
      </w:pPr>
      <w:r>
        <w:rPr>
          <w:rFonts w:cs="EUAlbertina"/>
          <w:color w:val="19161B"/>
          <w:sz w:val="25"/>
          <w:szCs w:val="25"/>
        </w:rPr>
        <w:t xml:space="preserve">c) immigrazione clandestina e soggiorno irregolare, compresi l'allontanamento e il rimpatrio delle persone in soggiorno irregolare; </w:t>
      </w:r>
    </w:p>
    <w:p w:rsidR="00BB7B51" w:rsidRDefault="00BB7B51" w:rsidP="00BB7B51">
      <w:pPr>
        <w:pStyle w:val="CM4"/>
        <w:spacing w:before="60" w:after="60"/>
        <w:rPr>
          <w:rFonts w:cs="EUAlbertina"/>
          <w:color w:val="19161B"/>
          <w:sz w:val="25"/>
          <w:szCs w:val="25"/>
        </w:rPr>
      </w:pPr>
      <w:r>
        <w:rPr>
          <w:rFonts w:cs="EUAlbertina"/>
          <w:color w:val="19161B"/>
          <w:sz w:val="25"/>
          <w:szCs w:val="25"/>
        </w:rPr>
        <w:t xml:space="preserve">d) lotta contro la tratta degli esseri umani, in particolare donne e minori. </w:t>
      </w:r>
    </w:p>
    <w:p w:rsidR="00C8393D" w:rsidRDefault="00BB7B51" w:rsidP="00BB7B51">
      <w:pPr>
        <w:pStyle w:val="CM4"/>
        <w:spacing w:before="60" w:after="60"/>
        <w:rPr>
          <w:rFonts w:cs="EUAlbertina"/>
          <w:color w:val="000000"/>
          <w:sz w:val="25"/>
          <w:szCs w:val="25"/>
        </w:rPr>
      </w:pPr>
      <w:r>
        <w:rPr>
          <w:rFonts w:cs="EUAlbertina"/>
          <w:color w:val="19161B"/>
          <w:sz w:val="25"/>
          <w:szCs w:val="25"/>
        </w:rPr>
        <w:t>3. L'Unione può concludere con i paesi terzi accordi ai fini della riammissione, nei paesi di origine o di provenienza, di cittadini di paesi terzi che non soddisfano o non soddisfano più le condizioni per l'ingresso, la presenza o il soggiorno nel territorio di uno degli Stati membri.</w:t>
      </w:r>
    </w:p>
    <w:p w:rsidR="00BB7B51" w:rsidRDefault="00BB7B51" w:rsidP="00BB7B51">
      <w:pPr>
        <w:pStyle w:val="CM4"/>
        <w:spacing w:before="60" w:after="60"/>
        <w:rPr>
          <w:rFonts w:cs="EUAlbertina"/>
          <w:color w:val="19161B"/>
          <w:sz w:val="25"/>
          <w:szCs w:val="25"/>
        </w:rPr>
      </w:pPr>
      <w:r>
        <w:rPr>
          <w:rFonts w:cs="EUAlbertina"/>
          <w:color w:val="19161B"/>
          <w:sz w:val="25"/>
          <w:szCs w:val="25"/>
        </w:rPr>
        <w:t xml:space="preserve">4. Il Parlamento europeo e il Consiglio, deliberando secondo la procedura legislativa ordinaria, possono stabilire misure volte a incentivare e sostenere l'azione degli Stati membri al fine di favorire l'integrazione dei cittadini di paesi terzi regolarmente soggiornanti nel loro territorio, ad esclusione di qualsiasi armonizzazione delle disposizioni legislative e regolamentari degli Stati membri. </w:t>
      </w:r>
    </w:p>
    <w:p w:rsidR="00BB7B51" w:rsidRDefault="00BB7B51" w:rsidP="00BB7B51">
      <w:pPr>
        <w:pStyle w:val="CM4"/>
        <w:spacing w:before="60" w:after="60"/>
        <w:rPr>
          <w:rFonts w:cs="EUAlbertina"/>
          <w:color w:val="19161B"/>
          <w:sz w:val="25"/>
          <w:szCs w:val="25"/>
        </w:rPr>
      </w:pPr>
      <w:r>
        <w:rPr>
          <w:rFonts w:cs="EUAlbertina"/>
          <w:color w:val="19161B"/>
          <w:sz w:val="25"/>
          <w:szCs w:val="25"/>
        </w:rPr>
        <w:t xml:space="preserve">5. Il presente articolo non incide sul diritto degli Stati membri di determinare il volume di ingresso nel loro territorio dei cittadini di paesi terzi, provenienti da paesi terzi, allo scopo di cercarvi un lavoro dipendente o autonomo. </w:t>
      </w:r>
    </w:p>
    <w:p w:rsidR="00BB7B51" w:rsidRDefault="00BB7B51" w:rsidP="00BB7B51">
      <w:pPr>
        <w:pStyle w:val="CM4"/>
        <w:spacing w:before="60" w:after="60"/>
        <w:rPr>
          <w:rFonts w:cs="EUAlbertina"/>
          <w:color w:val="19161B"/>
          <w:sz w:val="25"/>
          <w:szCs w:val="25"/>
        </w:rPr>
      </w:pPr>
      <w:r>
        <w:rPr>
          <w:rFonts w:cs="EUAlbertina"/>
          <w:i/>
          <w:iCs/>
          <w:color w:val="19161B"/>
          <w:sz w:val="25"/>
          <w:szCs w:val="25"/>
        </w:rPr>
        <w:t xml:space="preserve">Articolo 80 </w:t>
      </w:r>
    </w:p>
    <w:p w:rsidR="00BB7B51" w:rsidRDefault="00BB7B51" w:rsidP="00BB7B51">
      <w:pPr>
        <w:pStyle w:val="CM4"/>
        <w:spacing w:before="60" w:after="60"/>
        <w:rPr>
          <w:rFonts w:cs="EUAlbertina"/>
          <w:color w:val="19161B"/>
          <w:sz w:val="25"/>
          <w:szCs w:val="25"/>
        </w:rPr>
      </w:pPr>
      <w:r>
        <w:rPr>
          <w:rFonts w:cs="EUAlbertina"/>
          <w:color w:val="19161B"/>
          <w:sz w:val="25"/>
          <w:szCs w:val="25"/>
        </w:rPr>
        <w:t xml:space="preserve">Le politiche dell'Unione di cui al presente capo e la loro attuazione sono governate dal principio di solidarietà e di equa ripartizione della responsabilità tra gli Stati membri, anche sul piano finanziario. Ogniqualvolta necessario, gli atti dell'Unione adottati in virtù del presente capo contengono misure appropriate ai fini dell'applicazione di tale principio. </w:t>
      </w:r>
    </w:p>
    <w:p w:rsidR="00BB7B51" w:rsidRPr="00BB7B51" w:rsidRDefault="00BB7B51" w:rsidP="00BB7B51"/>
    <w:p w:rsidR="00BB7B51" w:rsidRDefault="00BB7B51" w:rsidP="00BB7B51">
      <w:pPr>
        <w:pStyle w:val="CM4"/>
        <w:spacing w:before="60" w:after="60"/>
        <w:jc w:val="center"/>
        <w:rPr>
          <w:rFonts w:cs="EUAlbertina"/>
          <w:color w:val="19161B"/>
          <w:sz w:val="21"/>
          <w:szCs w:val="21"/>
        </w:rPr>
      </w:pPr>
      <w:r>
        <w:rPr>
          <w:rFonts w:cs="EUAlbertina"/>
          <w:color w:val="19161B"/>
          <w:sz w:val="21"/>
          <w:szCs w:val="21"/>
        </w:rPr>
        <w:t>CAPO 3</w:t>
      </w:r>
    </w:p>
    <w:p w:rsidR="00C8393D" w:rsidRDefault="00BB7B51" w:rsidP="00BB7B51">
      <w:pPr>
        <w:pStyle w:val="CM4"/>
        <w:spacing w:before="60" w:after="60"/>
        <w:jc w:val="center"/>
        <w:rPr>
          <w:rFonts w:cs="EUAlbertina"/>
          <w:color w:val="000000"/>
          <w:sz w:val="25"/>
          <w:szCs w:val="25"/>
        </w:rPr>
      </w:pPr>
      <w:r>
        <w:rPr>
          <w:rFonts w:cs="EUAlbertina"/>
          <w:color w:val="19161B"/>
          <w:sz w:val="25"/>
          <w:szCs w:val="25"/>
        </w:rPr>
        <w:t>COOPERAZIONE GIUDIZIARIA IN MATERIA CIVILE</w:t>
      </w:r>
    </w:p>
    <w:p w:rsidR="00C8393D" w:rsidRDefault="00C8393D" w:rsidP="00BB7B51">
      <w:pPr>
        <w:pStyle w:val="CM4"/>
        <w:spacing w:before="60" w:after="60"/>
        <w:jc w:val="center"/>
        <w:rPr>
          <w:rFonts w:cs="EUAlbertina"/>
          <w:color w:val="000000"/>
          <w:sz w:val="25"/>
          <w:szCs w:val="25"/>
        </w:rPr>
      </w:pPr>
    </w:p>
    <w:p w:rsidR="00C8393D" w:rsidRDefault="00C8393D" w:rsidP="00C8393D">
      <w:pPr>
        <w:pStyle w:val="CM4"/>
        <w:spacing w:before="60" w:after="60"/>
        <w:rPr>
          <w:rFonts w:cs="EUAlbertina"/>
          <w:color w:val="000000"/>
          <w:sz w:val="25"/>
          <w:szCs w:val="25"/>
        </w:rPr>
      </w:pPr>
    </w:p>
    <w:p w:rsidR="00F536BB" w:rsidRPr="00F536BB" w:rsidRDefault="00F536BB" w:rsidP="00F536BB">
      <w:pPr>
        <w:shd w:val="clear" w:color="auto" w:fill="FFFFFF"/>
        <w:spacing w:after="240" w:line="240" w:lineRule="auto"/>
        <w:rPr>
          <w:rFonts w:ascii="Georgia" w:eastAsia="Times New Roman" w:hAnsi="Georgia" w:cs="Arial"/>
          <w:i/>
          <w:color w:val="222222"/>
          <w:sz w:val="24"/>
          <w:szCs w:val="24"/>
          <w:lang w:eastAsia="it-IT"/>
        </w:rPr>
      </w:pPr>
      <w:r w:rsidRPr="00F536BB">
        <w:rPr>
          <w:rFonts w:ascii="Georgia" w:eastAsia="Times New Roman" w:hAnsi="Georgia" w:cs="Arial"/>
          <w:i/>
          <w:color w:val="222222"/>
          <w:sz w:val="24"/>
          <w:szCs w:val="24"/>
          <w:lang w:eastAsia="it-IT"/>
        </w:rPr>
        <w:t>Omissis</w:t>
      </w:r>
    </w:p>
    <w:p w:rsidR="00C8393D" w:rsidRDefault="00C8393D" w:rsidP="00C8393D">
      <w:pPr>
        <w:pStyle w:val="CM4"/>
        <w:spacing w:before="60" w:after="60"/>
        <w:rPr>
          <w:rFonts w:cs="EUAlbertina"/>
          <w:color w:val="000000"/>
          <w:sz w:val="25"/>
          <w:szCs w:val="25"/>
        </w:rPr>
      </w:pPr>
    </w:p>
    <w:p w:rsidR="00C8393D" w:rsidRDefault="00C8393D" w:rsidP="00C8393D">
      <w:pPr>
        <w:pStyle w:val="CM4"/>
        <w:spacing w:before="60" w:after="60"/>
        <w:rPr>
          <w:rFonts w:cs="EUAlbertina"/>
          <w:color w:val="000000"/>
          <w:sz w:val="25"/>
          <w:szCs w:val="25"/>
        </w:rPr>
      </w:pPr>
    </w:p>
    <w:p w:rsidR="00C8393D" w:rsidRDefault="00C8393D" w:rsidP="00C8393D">
      <w:pPr>
        <w:pStyle w:val="CM4"/>
        <w:spacing w:before="60" w:after="60"/>
        <w:rPr>
          <w:rFonts w:cs="EUAlbertina"/>
          <w:color w:val="000000"/>
          <w:sz w:val="25"/>
          <w:szCs w:val="25"/>
        </w:rPr>
      </w:pPr>
    </w:p>
    <w:p w:rsidR="00C8393D" w:rsidRDefault="00C8393D" w:rsidP="00C8393D">
      <w:pPr>
        <w:pStyle w:val="CM4"/>
        <w:spacing w:before="60" w:after="60"/>
        <w:rPr>
          <w:rFonts w:cs="EUAlbertina"/>
          <w:color w:val="000000"/>
          <w:sz w:val="25"/>
          <w:szCs w:val="25"/>
        </w:rPr>
      </w:pPr>
    </w:p>
    <w:p w:rsidR="00C8393D" w:rsidRDefault="00C8393D" w:rsidP="00C8393D">
      <w:pPr>
        <w:pStyle w:val="CM4"/>
        <w:spacing w:before="60" w:after="60"/>
        <w:rPr>
          <w:rFonts w:cs="EUAlbertina"/>
          <w:color w:val="000000"/>
          <w:sz w:val="25"/>
          <w:szCs w:val="25"/>
        </w:rPr>
      </w:pPr>
    </w:p>
    <w:p w:rsidR="00BB7B51" w:rsidRDefault="00BB7B51">
      <w:pPr>
        <w:rPr>
          <w:rFonts w:ascii="EUAlbertina" w:hAnsi="EUAlbertina" w:cs="EUAlbertina"/>
          <w:color w:val="000000"/>
          <w:sz w:val="25"/>
          <w:szCs w:val="25"/>
        </w:rPr>
      </w:pPr>
      <w:r>
        <w:rPr>
          <w:rFonts w:cs="EUAlbertina"/>
          <w:color w:val="000000"/>
          <w:sz w:val="25"/>
          <w:szCs w:val="25"/>
        </w:rPr>
        <w:br w:type="page"/>
      </w:r>
    </w:p>
    <w:p w:rsidR="005F0C17" w:rsidRPr="00BB7B51" w:rsidRDefault="00BB7B51" w:rsidP="00BB7B51">
      <w:pPr>
        <w:shd w:val="clear" w:color="auto" w:fill="FFFFFF"/>
        <w:spacing w:after="240" w:line="240" w:lineRule="auto"/>
        <w:jc w:val="center"/>
        <w:rPr>
          <w:rFonts w:ascii="Georgia" w:eastAsia="Times New Roman" w:hAnsi="Georgia" w:cs="Arial"/>
          <w:b/>
          <w:color w:val="222222"/>
          <w:sz w:val="24"/>
          <w:szCs w:val="24"/>
          <w:lang w:eastAsia="it-IT"/>
        </w:rPr>
      </w:pPr>
      <w:r w:rsidRPr="00BB7B51">
        <w:rPr>
          <w:rFonts w:ascii="Georgia" w:eastAsia="Times New Roman" w:hAnsi="Georgia" w:cs="Arial"/>
          <w:b/>
          <w:color w:val="222222"/>
          <w:sz w:val="24"/>
          <w:szCs w:val="24"/>
          <w:lang w:eastAsia="it-IT"/>
        </w:rPr>
        <w:lastRenderedPageBreak/>
        <w:t>DIRITTO DERIVATO</w:t>
      </w:r>
    </w:p>
    <w:p w:rsidR="005F0C17" w:rsidRDefault="005F0C17" w:rsidP="00757577">
      <w:pPr>
        <w:shd w:val="clear" w:color="auto" w:fill="FFFFFF"/>
        <w:spacing w:after="240" w:line="240" w:lineRule="auto"/>
        <w:rPr>
          <w:rFonts w:ascii="Georgia" w:eastAsia="Times New Roman" w:hAnsi="Georgia" w:cs="Arial"/>
          <w:color w:val="222222"/>
          <w:sz w:val="24"/>
          <w:szCs w:val="24"/>
          <w:lang w:eastAsia="it-IT"/>
        </w:rPr>
      </w:pPr>
    </w:p>
    <w:p w:rsidR="00475735" w:rsidRPr="004B5D1D" w:rsidRDefault="004B5D1D" w:rsidP="004B5D1D">
      <w:pPr>
        <w:shd w:val="clear" w:color="auto" w:fill="FFFFFF"/>
        <w:spacing w:after="240" w:line="240" w:lineRule="auto"/>
        <w:rPr>
          <w:rFonts w:ascii="Georgia" w:eastAsia="Times New Roman" w:hAnsi="Georgia" w:cs="Arial"/>
          <w:color w:val="222222"/>
          <w:sz w:val="24"/>
          <w:szCs w:val="24"/>
          <w:lang w:eastAsia="it-IT"/>
        </w:rPr>
      </w:pPr>
      <w:r w:rsidRPr="004B5D1D">
        <w:rPr>
          <w:rFonts w:ascii="Georgia" w:eastAsia="Times New Roman" w:hAnsi="Georgia" w:cs="Arial"/>
          <w:color w:val="222222"/>
          <w:sz w:val="24"/>
          <w:szCs w:val="24"/>
          <w:lang w:eastAsia="it-IT"/>
        </w:rPr>
        <w:t>a)</w:t>
      </w:r>
      <w:r>
        <w:rPr>
          <w:rFonts w:ascii="Georgia" w:eastAsia="Times New Roman" w:hAnsi="Georgia" w:cs="Arial"/>
          <w:color w:val="222222"/>
          <w:sz w:val="24"/>
          <w:szCs w:val="24"/>
          <w:lang w:eastAsia="it-IT"/>
        </w:rPr>
        <w:t xml:space="preserve"> </w:t>
      </w:r>
      <w:r w:rsidR="00757577" w:rsidRPr="004B5D1D">
        <w:rPr>
          <w:rFonts w:ascii="Georgia" w:eastAsia="Times New Roman" w:hAnsi="Georgia" w:cs="Arial"/>
          <w:color w:val="222222"/>
          <w:sz w:val="24"/>
          <w:szCs w:val="24"/>
          <w:lang w:eastAsia="it-IT"/>
        </w:rPr>
        <w:t>Frontiere e Visti</w:t>
      </w:r>
    </w:p>
    <w:p w:rsidR="00475735" w:rsidRPr="00475735" w:rsidRDefault="00475735" w:rsidP="00475735">
      <w:pPr>
        <w:shd w:val="clear" w:color="auto" w:fill="FFFFFF"/>
        <w:spacing w:after="240" w:line="240" w:lineRule="auto"/>
        <w:rPr>
          <w:rFonts w:ascii="Georgia" w:eastAsia="Times New Roman" w:hAnsi="Georgia" w:cs="Arial"/>
          <w:color w:val="222222"/>
          <w:sz w:val="24"/>
          <w:szCs w:val="24"/>
          <w:lang w:eastAsia="it-IT"/>
        </w:rPr>
      </w:pPr>
      <w:r>
        <w:rPr>
          <w:rFonts w:ascii="Georgia" w:eastAsia="Times New Roman" w:hAnsi="Georgia" w:cs="Arial"/>
          <w:color w:val="222222"/>
          <w:sz w:val="24"/>
          <w:szCs w:val="24"/>
          <w:lang w:eastAsia="it-IT"/>
        </w:rPr>
        <w:t xml:space="preserve">1 </w:t>
      </w:r>
      <w:hyperlink r:id="rId6" w:history="1">
        <w:r w:rsidRPr="00475735">
          <w:rPr>
            <w:rStyle w:val="Collegamentoipertestuale"/>
            <w:rFonts w:ascii="Segoe UI" w:hAnsi="Segoe UI" w:cs="Segoe UI"/>
            <w:sz w:val="21"/>
            <w:szCs w:val="21"/>
            <w:shd w:val="clear" w:color="auto" w:fill="FFFFFF"/>
          </w:rPr>
          <w:t xml:space="preserve">Regolamento (UE) 2016/399 del Parlamento europeo e del Consiglio, del 9 marzo 2016, che istituisce un codice </w:t>
        </w:r>
        <w:proofErr w:type="spellStart"/>
        <w:r w:rsidRPr="00475735">
          <w:rPr>
            <w:rStyle w:val="Collegamentoipertestuale"/>
            <w:rFonts w:ascii="Segoe UI" w:hAnsi="Segoe UI" w:cs="Segoe UI"/>
            <w:sz w:val="21"/>
            <w:szCs w:val="21"/>
            <w:shd w:val="clear" w:color="auto" w:fill="FFFFFF"/>
          </w:rPr>
          <w:t>unionale</w:t>
        </w:r>
        <w:proofErr w:type="spellEnd"/>
        <w:r w:rsidRPr="00475735">
          <w:rPr>
            <w:rStyle w:val="Collegamentoipertestuale"/>
            <w:rFonts w:ascii="Segoe UI" w:hAnsi="Segoe UI" w:cs="Segoe UI"/>
            <w:sz w:val="21"/>
            <w:szCs w:val="21"/>
            <w:shd w:val="clear" w:color="auto" w:fill="FFFFFF"/>
          </w:rPr>
          <w:t xml:space="preserve"> relativo al regime di attraversamento delle frontiere da parte delle persone (codice frontiere Schengen) (codificazione, modificato da ultimo nel giugno 2019)</w:t>
        </w:r>
      </w:hyperlink>
    </w:p>
    <w:p w:rsidR="00475735" w:rsidRPr="00475735" w:rsidRDefault="00475735" w:rsidP="00475735">
      <w:pPr>
        <w:shd w:val="clear" w:color="auto" w:fill="FFFFFF"/>
        <w:spacing w:after="240" w:line="240" w:lineRule="auto"/>
        <w:rPr>
          <w:rFonts w:ascii="Georgia" w:eastAsia="Times New Roman" w:hAnsi="Georgia" w:cs="Arial"/>
          <w:color w:val="222222"/>
          <w:sz w:val="24"/>
          <w:szCs w:val="24"/>
          <w:lang w:eastAsia="it-IT"/>
        </w:rPr>
      </w:pPr>
      <w:r w:rsidRPr="00475735">
        <w:rPr>
          <w:rFonts w:ascii="Georgia" w:eastAsia="Times New Roman" w:hAnsi="Georgia" w:cs="Arial"/>
          <w:color w:val="222222"/>
          <w:sz w:val="24"/>
          <w:szCs w:val="24"/>
          <w:lang w:eastAsia="it-IT"/>
        </w:rPr>
        <w:t>2.</w:t>
      </w:r>
      <w:r>
        <w:rPr>
          <w:rFonts w:ascii="Georgia" w:eastAsia="Times New Roman" w:hAnsi="Georgia" w:cs="Arial"/>
          <w:color w:val="222222"/>
          <w:sz w:val="24"/>
          <w:szCs w:val="24"/>
          <w:lang w:eastAsia="it-IT"/>
        </w:rPr>
        <w:t xml:space="preserve"> </w:t>
      </w:r>
      <w:hyperlink r:id="rId7" w:history="1">
        <w:r w:rsidRPr="00475735">
          <w:rPr>
            <w:rStyle w:val="Collegamentoipertestuale"/>
            <w:rFonts w:ascii="Segoe UI" w:hAnsi="Segoe UI" w:cs="Segoe UI"/>
            <w:sz w:val="21"/>
            <w:szCs w:val="21"/>
            <w:shd w:val="clear" w:color="auto" w:fill="FFFFFF"/>
          </w:rPr>
          <w:t>Regolamento (CE) n. 810/2009 del Parlamento europeo e del Consiglio, del 13 luglio 2009 , che istituisce un codice comunitario dei visti (codice dei visti)</w:t>
        </w:r>
      </w:hyperlink>
    </w:p>
    <w:p w:rsidR="00757577" w:rsidRDefault="00757577" w:rsidP="00757577">
      <w:pPr>
        <w:shd w:val="clear" w:color="auto" w:fill="FFFFFF"/>
        <w:spacing w:after="240" w:line="240" w:lineRule="auto"/>
        <w:rPr>
          <w:rFonts w:ascii="Georgia" w:eastAsia="Times New Roman" w:hAnsi="Georgia" w:cs="Arial"/>
          <w:color w:val="222222"/>
          <w:sz w:val="24"/>
          <w:szCs w:val="24"/>
          <w:lang w:eastAsia="it-IT"/>
        </w:rPr>
      </w:pPr>
      <w:r w:rsidRPr="00757577">
        <w:rPr>
          <w:rFonts w:ascii="Georgia" w:eastAsia="Times New Roman" w:hAnsi="Georgia" w:cs="Arial"/>
          <w:color w:val="222222"/>
          <w:sz w:val="24"/>
          <w:szCs w:val="24"/>
          <w:lang w:eastAsia="it-IT"/>
        </w:rPr>
        <w:br/>
      </w:r>
      <w:r w:rsidR="004B5D1D">
        <w:rPr>
          <w:rFonts w:ascii="Georgia" w:eastAsia="Times New Roman" w:hAnsi="Georgia" w:cs="Arial"/>
          <w:color w:val="222222"/>
          <w:sz w:val="24"/>
          <w:szCs w:val="24"/>
          <w:lang w:eastAsia="it-IT"/>
        </w:rPr>
        <w:t xml:space="preserve">b) </w:t>
      </w:r>
      <w:r w:rsidR="00BB7B51">
        <w:rPr>
          <w:rFonts w:ascii="Georgia" w:eastAsia="Times New Roman" w:hAnsi="Georgia" w:cs="Arial"/>
          <w:color w:val="222222"/>
          <w:sz w:val="24"/>
          <w:szCs w:val="24"/>
          <w:lang w:eastAsia="it-IT"/>
        </w:rPr>
        <w:t xml:space="preserve"> </w:t>
      </w:r>
      <w:r>
        <w:rPr>
          <w:rFonts w:ascii="Georgia" w:eastAsia="Times New Roman" w:hAnsi="Georgia" w:cs="Arial"/>
          <w:color w:val="222222"/>
          <w:sz w:val="24"/>
          <w:szCs w:val="24"/>
          <w:lang w:eastAsia="it-IT"/>
        </w:rPr>
        <w:t>Migranti regolari</w:t>
      </w:r>
    </w:p>
    <w:p w:rsidR="00475735" w:rsidRPr="00475735" w:rsidRDefault="00475735" w:rsidP="00475735">
      <w:pPr>
        <w:shd w:val="clear" w:color="auto" w:fill="FFFFFF"/>
        <w:spacing w:after="240" w:line="240" w:lineRule="auto"/>
        <w:rPr>
          <w:rFonts w:ascii="Georgia" w:eastAsia="Times New Roman" w:hAnsi="Georgia" w:cs="Arial"/>
          <w:color w:val="222222"/>
          <w:sz w:val="24"/>
          <w:szCs w:val="24"/>
          <w:lang w:eastAsia="it-IT"/>
        </w:rPr>
      </w:pPr>
      <w:r w:rsidRPr="00475735">
        <w:rPr>
          <w:rFonts w:ascii="Georgia" w:eastAsia="Times New Roman" w:hAnsi="Georgia" w:cs="Arial"/>
          <w:color w:val="222222"/>
          <w:sz w:val="24"/>
          <w:szCs w:val="24"/>
          <w:lang w:eastAsia="it-IT"/>
        </w:rPr>
        <w:t>1.</w:t>
      </w:r>
      <w:r>
        <w:rPr>
          <w:rFonts w:ascii="Georgia" w:eastAsia="Times New Roman" w:hAnsi="Georgia" w:cs="Arial"/>
          <w:color w:val="222222"/>
          <w:sz w:val="24"/>
          <w:szCs w:val="24"/>
          <w:lang w:eastAsia="it-IT"/>
        </w:rPr>
        <w:t xml:space="preserve"> </w:t>
      </w:r>
      <w:hyperlink r:id="rId8" w:history="1">
        <w:r w:rsidRPr="00475735">
          <w:rPr>
            <w:rStyle w:val="Collegamentoipertestuale"/>
            <w:rFonts w:ascii="Segoe UI" w:hAnsi="Segoe UI" w:cs="Segoe UI"/>
            <w:sz w:val="21"/>
            <w:szCs w:val="21"/>
            <w:shd w:val="clear" w:color="auto" w:fill="FFFFFF"/>
          </w:rPr>
          <w:t>Direttiva 2003/86/CE del Consiglio, del 22 settembre 2003, relativa al diritto al ricongiungimento familiare</w:t>
        </w:r>
      </w:hyperlink>
    </w:p>
    <w:p w:rsidR="00475735" w:rsidRDefault="00757577" w:rsidP="00757577">
      <w:pPr>
        <w:shd w:val="clear" w:color="auto" w:fill="FFFFFF"/>
        <w:spacing w:after="240" w:line="240" w:lineRule="auto"/>
        <w:rPr>
          <w:rFonts w:ascii="Segoe UI" w:hAnsi="Segoe UI" w:cs="Segoe UI"/>
          <w:color w:val="444444"/>
          <w:sz w:val="21"/>
          <w:szCs w:val="21"/>
          <w:shd w:val="clear" w:color="auto" w:fill="FFFFFF"/>
        </w:rPr>
      </w:pPr>
      <w:r w:rsidRPr="00757577">
        <w:rPr>
          <w:rFonts w:ascii="Georgia" w:eastAsia="Times New Roman" w:hAnsi="Georgia" w:cs="Arial"/>
          <w:color w:val="222222"/>
          <w:sz w:val="24"/>
          <w:szCs w:val="24"/>
          <w:lang w:eastAsia="it-IT"/>
        </w:rPr>
        <w:t>2</w:t>
      </w:r>
      <w:r w:rsidR="00475735">
        <w:rPr>
          <w:rFonts w:ascii="Georgia" w:eastAsia="Times New Roman" w:hAnsi="Georgia" w:cs="Arial"/>
          <w:color w:val="222222"/>
          <w:sz w:val="24"/>
          <w:szCs w:val="24"/>
          <w:lang w:eastAsia="it-IT"/>
        </w:rPr>
        <w:t xml:space="preserve">. </w:t>
      </w:r>
      <w:hyperlink r:id="rId9" w:history="1">
        <w:r w:rsidR="00475735" w:rsidRPr="00475735">
          <w:rPr>
            <w:rStyle w:val="Collegamentoipertestuale"/>
            <w:rFonts w:ascii="Segoe UI" w:hAnsi="Segoe UI" w:cs="Segoe UI"/>
            <w:sz w:val="21"/>
            <w:szCs w:val="21"/>
            <w:shd w:val="clear" w:color="auto" w:fill="FFFFFF"/>
          </w:rPr>
          <w:t>Direttiva 2003/109/CE del Consiglio, del 25 novembre 2003, relativa allo status dei cittadini di paesi terzi che siano soggiornanti di lungo periodo</w:t>
        </w:r>
      </w:hyperlink>
    </w:p>
    <w:p w:rsidR="00334B41" w:rsidRDefault="00757577" w:rsidP="00757577">
      <w:pPr>
        <w:shd w:val="clear" w:color="auto" w:fill="FFFFFF"/>
        <w:spacing w:after="240" w:line="240" w:lineRule="auto"/>
        <w:rPr>
          <w:rFonts w:ascii="Georgia" w:eastAsia="Times New Roman" w:hAnsi="Georgia" w:cs="Arial"/>
          <w:color w:val="222222"/>
          <w:sz w:val="24"/>
          <w:szCs w:val="24"/>
          <w:lang w:eastAsia="it-IT"/>
        </w:rPr>
      </w:pPr>
      <w:r w:rsidRPr="00757577">
        <w:rPr>
          <w:rFonts w:ascii="Georgia" w:eastAsia="Times New Roman" w:hAnsi="Georgia" w:cs="Arial"/>
          <w:color w:val="222222"/>
          <w:sz w:val="24"/>
          <w:szCs w:val="24"/>
          <w:lang w:eastAsia="it-IT"/>
        </w:rPr>
        <w:br/>
        <w:t xml:space="preserve">3. </w:t>
      </w:r>
      <w:hyperlink r:id="rId10" w:history="1">
        <w:r w:rsidR="00334B41" w:rsidRPr="00334B41">
          <w:rPr>
            <w:rStyle w:val="Collegamentoipertestuale"/>
            <w:rFonts w:ascii="Segoe UI" w:hAnsi="Segoe UI" w:cs="Segoe UI"/>
            <w:sz w:val="21"/>
            <w:szCs w:val="21"/>
            <w:shd w:val="clear" w:color="auto" w:fill="FFFFFF"/>
          </w:rPr>
          <w:t>Direttiva 2011/98/UE del Parlamento europeo e del Consiglio, del 13 dicembre 2011, relativa a una procedura unica di domanda per il rilascio di un permesso unico che consente ai cittadini di paesi terzi di soggiornare e lavorare nel territorio di uno Stato membro e a un insieme comune di diritti per i lavoratori di paesi terzi che soggiornano regolarmente in uno Stato membro</w:t>
        </w:r>
      </w:hyperlink>
      <w:r w:rsidR="00334B41">
        <w:rPr>
          <w:rFonts w:ascii="Georgia" w:eastAsia="Times New Roman" w:hAnsi="Georgia" w:cs="Arial"/>
          <w:color w:val="222222"/>
          <w:sz w:val="24"/>
          <w:szCs w:val="24"/>
          <w:lang w:eastAsia="it-IT"/>
        </w:rPr>
        <w:t xml:space="preserve"> </w:t>
      </w:r>
    </w:p>
    <w:p w:rsidR="0009050F" w:rsidRDefault="00757577" w:rsidP="00757577">
      <w:pPr>
        <w:shd w:val="clear" w:color="auto" w:fill="FFFFFF"/>
        <w:spacing w:after="240" w:line="240" w:lineRule="auto"/>
        <w:rPr>
          <w:rFonts w:ascii="Georgia" w:eastAsia="Times New Roman" w:hAnsi="Georgia" w:cs="Arial"/>
          <w:color w:val="222222"/>
          <w:sz w:val="24"/>
          <w:szCs w:val="24"/>
          <w:lang w:eastAsia="it-IT"/>
        </w:rPr>
      </w:pPr>
      <w:r w:rsidRPr="00757577">
        <w:rPr>
          <w:rFonts w:ascii="Georgia" w:eastAsia="Times New Roman" w:hAnsi="Georgia" w:cs="Arial"/>
          <w:color w:val="222222"/>
          <w:sz w:val="24"/>
          <w:szCs w:val="24"/>
          <w:lang w:eastAsia="it-IT"/>
        </w:rPr>
        <w:br/>
        <w:t xml:space="preserve">4. </w:t>
      </w:r>
      <w:hyperlink r:id="rId11" w:history="1">
        <w:r w:rsidR="0009050F" w:rsidRPr="0009050F">
          <w:rPr>
            <w:rStyle w:val="Collegamentoipertestuale"/>
            <w:rFonts w:ascii="Segoe UI" w:hAnsi="Segoe UI" w:cs="Segoe UI"/>
            <w:sz w:val="21"/>
            <w:szCs w:val="21"/>
            <w:shd w:val="clear" w:color="auto" w:fill="FFFFFF"/>
          </w:rPr>
          <w:t>Direttiva 2009/50/CE del Consiglio, del 25 maggio 2009 , sulle condizioni di ingresso e soggiorno di cittadini di paesi terzi che intendano svolgere lavori altamente qualificati</w:t>
        </w:r>
      </w:hyperlink>
    </w:p>
    <w:p w:rsidR="0009050F" w:rsidRDefault="00757577" w:rsidP="00757577">
      <w:pPr>
        <w:shd w:val="clear" w:color="auto" w:fill="FFFFFF"/>
        <w:spacing w:after="240" w:line="240" w:lineRule="auto"/>
        <w:rPr>
          <w:rFonts w:ascii="Segoe UI" w:hAnsi="Segoe UI" w:cs="Segoe UI"/>
          <w:color w:val="444444"/>
          <w:sz w:val="21"/>
          <w:szCs w:val="21"/>
          <w:shd w:val="clear" w:color="auto" w:fill="FFFFFF"/>
        </w:rPr>
      </w:pPr>
      <w:r w:rsidRPr="00757577">
        <w:rPr>
          <w:rFonts w:ascii="Georgia" w:eastAsia="Times New Roman" w:hAnsi="Georgia" w:cs="Arial"/>
          <w:color w:val="222222"/>
          <w:sz w:val="24"/>
          <w:szCs w:val="24"/>
          <w:lang w:eastAsia="it-IT"/>
        </w:rPr>
        <w:br/>
        <w:t xml:space="preserve">5. </w:t>
      </w:r>
      <w:hyperlink r:id="rId12" w:history="1">
        <w:r w:rsidR="0009050F" w:rsidRPr="0009050F">
          <w:rPr>
            <w:rStyle w:val="Collegamentoipertestuale"/>
            <w:rFonts w:ascii="Segoe UI" w:hAnsi="Segoe UI" w:cs="Segoe UI"/>
            <w:sz w:val="21"/>
            <w:szCs w:val="21"/>
            <w:shd w:val="clear" w:color="auto" w:fill="FFFFFF"/>
          </w:rPr>
          <w:t>Direttiva 2014/66/UE del Parlamento europeo e del Consiglio, del 15 maggio 2014 , sulle condizioni di ingresso e soggiorno di cittadini di paesi terzi nell'ambito di trasferimenti intra-societari</w:t>
        </w:r>
      </w:hyperlink>
    </w:p>
    <w:p w:rsidR="00757577" w:rsidRPr="00757577" w:rsidRDefault="00757577" w:rsidP="00757577">
      <w:pPr>
        <w:shd w:val="clear" w:color="auto" w:fill="FFFFFF"/>
        <w:spacing w:after="240" w:line="240" w:lineRule="auto"/>
        <w:rPr>
          <w:rFonts w:ascii="Georgia" w:eastAsia="Times New Roman" w:hAnsi="Georgia" w:cs="Arial"/>
          <w:color w:val="222222"/>
          <w:sz w:val="24"/>
          <w:szCs w:val="24"/>
          <w:lang w:eastAsia="it-IT"/>
        </w:rPr>
      </w:pPr>
      <w:r w:rsidRPr="00757577">
        <w:rPr>
          <w:rFonts w:ascii="Georgia" w:eastAsia="Times New Roman" w:hAnsi="Georgia" w:cs="Arial"/>
          <w:color w:val="222222"/>
          <w:sz w:val="24"/>
          <w:szCs w:val="24"/>
          <w:lang w:eastAsia="it-IT"/>
        </w:rPr>
        <w:br/>
        <w:t xml:space="preserve">6. </w:t>
      </w:r>
      <w:hyperlink r:id="rId13" w:history="1">
        <w:r w:rsidR="0009050F" w:rsidRPr="0009050F">
          <w:rPr>
            <w:rStyle w:val="Collegamentoipertestuale"/>
            <w:rFonts w:ascii="Segoe UI" w:hAnsi="Segoe UI" w:cs="Segoe UI"/>
            <w:sz w:val="21"/>
            <w:szCs w:val="21"/>
            <w:shd w:val="clear" w:color="auto" w:fill="FFFFFF"/>
          </w:rPr>
          <w:t>Direttiva 2014/36/UE del Parlamento europeo e del Consiglio, del 26 febbraio 2014 , sulle condizioni di ingresso e di soggiorno dei cittadini di paesi terzi per motivi di impiego in qualità di lavoratori stagionali</w:t>
        </w:r>
      </w:hyperlink>
    </w:p>
    <w:p w:rsidR="0009050F" w:rsidRDefault="00757577" w:rsidP="00BB7B51">
      <w:pPr>
        <w:shd w:val="clear" w:color="auto" w:fill="FFFFFF"/>
        <w:spacing w:after="240" w:line="240" w:lineRule="auto"/>
        <w:rPr>
          <w:rFonts w:ascii="Georgia" w:eastAsia="Times New Roman" w:hAnsi="Georgia" w:cs="Arial"/>
          <w:color w:val="222222"/>
          <w:sz w:val="24"/>
          <w:szCs w:val="24"/>
          <w:lang w:eastAsia="it-IT"/>
        </w:rPr>
      </w:pPr>
      <w:r w:rsidRPr="00BB7B51">
        <w:rPr>
          <w:rFonts w:ascii="Georgia" w:eastAsia="Times New Roman" w:hAnsi="Georgia" w:cs="Arial"/>
          <w:color w:val="222222"/>
          <w:sz w:val="24"/>
          <w:szCs w:val="24"/>
          <w:lang w:eastAsia="it-IT"/>
        </w:rPr>
        <w:t xml:space="preserve">7. </w:t>
      </w:r>
      <w:hyperlink r:id="rId14" w:history="1">
        <w:r w:rsidR="0009050F" w:rsidRPr="0009050F">
          <w:rPr>
            <w:rStyle w:val="Collegamentoipertestuale"/>
            <w:rFonts w:ascii="Segoe UI" w:hAnsi="Segoe UI" w:cs="Segoe UI"/>
            <w:sz w:val="21"/>
            <w:szCs w:val="21"/>
            <w:shd w:val="clear" w:color="auto" w:fill="FFFFFF"/>
          </w:rPr>
          <w:t>Direttiva (UE) 2016/801 del Parlamento europeo e del Consiglio, dell'11 maggio 2016, relativa alle condizioni di ingresso e soggiorno dei cittadini di paesi terzi per motivi di ricerca, studio, tirocinio, volontariato, programmi di scambio di alunni o progetti educativi, e collocamento alla pari</w:t>
        </w:r>
      </w:hyperlink>
    </w:p>
    <w:p w:rsidR="0009050F" w:rsidRDefault="00757577" w:rsidP="00757577">
      <w:pPr>
        <w:shd w:val="clear" w:color="auto" w:fill="FFFFFF"/>
        <w:spacing w:after="240" w:line="240" w:lineRule="auto"/>
        <w:rPr>
          <w:rFonts w:ascii="Segoe UI" w:hAnsi="Segoe UI" w:cs="Segoe UI"/>
          <w:color w:val="444444"/>
          <w:sz w:val="21"/>
          <w:szCs w:val="21"/>
          <w:shd w:val="clear" w:color="auto" w:fill="FFFFFF"/>
        </w:rPr>
      </w:pPr>
      <w:r w:rsidRPr="00BB7B51">
        <w:rPr>
          <w:rFonts w:ascii="Georgia" w:eastAsia="Times New Roman" w:hAnsi="Georgia" w:cs="Arial"/>
          <w:color w:val="222222"/>
          <w:sz w:val="24"/>
          <w:szCs w:val="24"/>
          <w:lang w:eastAsia="it-IT"/>
        </w:rPr>
        <w:br/>
        <w:t xml:space="preserve">8. </w:t>
      </w:r>
      <w:hyperlink r:id="rId15" w:history="1">
        <w:r w:rsidR="0009050F" w:rsidRPr="0009050F">
          <w:rPr>
            <w:rStyle w:val="Collegamentoipertestuale"/>
            <w:rFonts w:ascii="Segoe UI" w:hAnsi="Segoe UI" w:cs="Segoe UI"/>
            <w:sz w:val="21"/>
            <w:szCs w:val="21"/>
            <w:shd w:val="clear" w:color="auto" w:fill="FFFFFF"/>
          </w:rPr>
          <w:t>Proposta di DIRETTIVA DEL PARLAMENTO EUROPEO E DEL CONSIGLIO sulle condizioni di ingresso e soggiorno dei cittadini di paesi terzi che intendano svolgere lavori altamente specializzati</w:t>
        </w:r>
      </w:hyperlink>
    </w:p>
    <w:p w:rsidR="00757577" w:rsidRDefault="004B5D1D" w:rsidP="00757577">
      <w:pPr>
        <w:shd w:val="clear" w:color="auto" w:fill="FFFFFF"/>
        <w:spacing w:after="240" w:line="240" w:lineRule="auto"/>
        <w:rPr>
          <w:rFonts w:ascii="Georgia" w:eastAsia="Times New Roman" w:hAnsi="Georgia" w:cs="Arial"/>
          <w:color w:val="222222"/>
          <w:sz w:val="24"/>
          <w:szCs w:val="24"/>
          <w:lang w:eastAsia="it-IT"/>
        </w:rPr>
      </w:pPr>
      <w:r>
        <w:rPr>
          <w:rFonts w:ascii="Segoe UI" w:hAnsi="Segoe UI" w:cs="Segoe UI"/>
          <w:color w:val="444444"/>
          <w:sz w:val="21"/>
          <w:szCs w:val="21"/>
          <w:shd w:val="clear" w:color="auto" w:fill="FFFFFF"/>
        </w:rPr>
        <w:t xml:space="preserve">c) </w:t>
      </w:r>
      <w:r w:rsidR="00BB7B51">
        <w:rPr>
          <w:rFonts w:ascii="Georgia" w:eastAsia="Times New Roman" w:hAnsi="Georgia" w:cs="Arial"/>
          <w:color w:val="222222"/>
          <w:sz w:val="24"/>
          <w:szCs w:val="24"/>
          <w:lang w:eastAsia="it-IT"/>
        </w:rPr>
        <w:t xml:space="preserve"> </w:t>
      </w:r>
      <w:r w:rsidR="00757577">
        <w:rPr>
          <w:rFonts w:ascii="Georgia" w:eastAsia="Times New Roman" w:hAnsi="Georgia" w:cs="Arial"/>
          <w:color w:val="222222"/>
          <w:sz w:val="24"/>
          <w:szCs w:val="24"/>
          <w:lang w:eastAsia="it-IT"/>
        </w:rPr>
        <w:t>Migrazione irregolare</w:t>
      </w:r>
    </w:p>
    <w:p w:rsidR="00EB6130" w:rsidRDefault="00757577" w:rsidP="00757577">
      <w:pPr>
        <w:shd w:val="clear" w:color="auto" w:fill="FFFFFF"/>
        <w:spacing w:after="240" w:line="240" w:lineRule="auto"/>
        <w:rPr>
          <w:rFonts w:ascii="Georgia" w:eastAsia="Times New Roman" w:hAnsi="Georgia" w:cs="Arial"/>
          <w:color w:val="222222"/>
          <w:sz w:val="24"/>
          <w:szCs w:val="24"/>
          <w:lang w:eastAsia="it-IT"/>
        </w:rPr>
      </w:pPr>
      <w:r w:rsidRPr="00757577">
        <w:rPr>
          <w:rFonts w:ascii="Georgia" w:eastAsia="Times New Roman" w:hAnsi="Georgia" w:cs="Arial"/>
          <w:color w:val="222222"/>
          <w:sz w:val="24"/>
          <w:szCs w:val="24"/>
          <w:lang w:eastAsia="it-IT"/>
        </w:rPr>
        <w:lastRenderedPageBreak/>
        <w:t xml:space="preserve">1. </w:t>
      </w:r>
      <w:hyperlink r:id="rId16" w:history="1">
        <w:r w:rsidR="00EB6130" w:rsidRPr="00EB6130">
          <w:rPr>
            <w:rStyle w:val="Collegamentoipertestuale"/>
            <w:rFonts w:ascii="Segoe UI" w:hAnsi="Segoe UI" w:cs="Segoe UI"/>
            <w:sz w:val="21"/>
            <w:szCs w:val="21"/>
            <w:shd w:val="clear" w:color="auto" w:fill="FFFFFF"/>
          </w:rPr>
          <w:t>Direttiva 2008/115/CE del Parlamento europeo e del Consiglio, del 16 dicembre 2008 , recante norme e procedure comuni applicabili negli Stati membri al rimpatrio di cittadini di paesi terzi il cui soggiorno è irregolare</w:t>
        </w:r>
      </w:hyperlink>
      <w:r w:rsidR="00EB6130" w:rsidRPr="00757577">
        <w:rPr>
          <w:rFonts w:ascii="Georgia" w:eastAsia="Times New Roman" w:hAnsi="Georgia" w:cs="Arial"/>
          <w:color w:val="222222"/>
          <w:sz w:val="24"/>
          <w:szCs w:val="24"/>
          <w:lang w:eastAsia="it-IT"/>
        </w:rPr>
        <w:t xml:space="preserve"> </w:t>
      </w:r>
    </w:p>
    <w:p w:rsidR="00EB6130" w:rsidRDefault="00757577" w:rsidP="00757577">
      <w:pPr>
        <w:shd w:val="clear" w:color="auto" w:fill="FFFFFF"/>
        <w:spacing w:after="240" w:line="240" w:lineRule="auto"/>
        <w:rPr>
          <w:rFonts w:ascii="Segoe UI" w:hAnsi="Segoe UI" w:cs="Segoe UI"/>
          <w:color w:val="444444"/>
          <w:sz w:val="21"/>
          <w:szCs w:val="21"/>
          <w:shd w:val="clear" w:color="auto" w:fill="FFFFFF"/>
        </w:rPr>
      </w:pPr>
      <w:r w:rsidRPr="00757577">
        <w:rPr>
          <w:rFonts w:ascii="Georgia" w:eastAsia="Times New Roman" w:hAnsi="Georgia" w:cs="Arial"/>
          <w:color w:val="222222"/>
          <w:sz w:val="24"/>
          <w:szCs w:val="24"/>
          <w:lang w:eastAsia="it-IT"/>
        </w:rPr>
        <w:br/>
        <w:t xml:space="preserve">2. </w:t>
      </w:r>
      <w:hyperlink r:id="rId17" w:history="1">
        <w:r w:rsidR="00EB6130" w:rsidRPr="00EB6130">
          <w:rPr>
            <w:rStyle w:val="Collegamentoipertestuale"/>
            <w:rFonts w:ascii="Segoe UI" w:hAnsi="Segoe UI" w:cs="Segoe UI"/>
            <w:sz w:val="21"/>
            <w:szCs w:val="21"/>
            <w:shd w:val="clear" w:color="auto" w:fill="FFFFFF"/>
          </w:rPr>
          <w:t>Accordo tra la Comunità europea e la Repubblica islamica del Pakistan sulla riammissione delle persone in soggiorno irregolare</w:t>
        </w:r>
      </w:hyperlink>
    </w:p>
    <w:p w:rsidR="00757577" w:rsidRDefault="00757577" w:rsidP="00757577">
      <w:pPr>
        <w:shd w:val="clear" w:color="auto" w:fill="FFFFFF"/>
        <w:spacing w:after="240" w:line="240" w:lineRule="auto"/>
        <w:rPr>
          <w:rFonts w:ascii="Georgia" w:eastAsia="Times New Roman" w:hAnsi="Georgia" w:cs="Arial"/>
          <w:color w:val="222222"/>
          <w:sz w:val="24"/>
          <w:szCs w:val="24"/>
          <w:lang w:eastAsia="it-IT"/>
        </w:rPr>
      </w:pPr>
      <w:r w:rsidRPr="00757577">
        <w:rPr>
          <w:rFonts w:ascii="Georgia" w:eastAsia="Times New Roman" w:hAnsi="Georgia" w:cs="Arial"/>
          <w:color w:val="222222"/>
          <w:sz w:val="24"/>
          <w:szCs w:val="24"/>
          <w:lang w:eastAsia="it-IT"/>
        </w:rPr>
        <w:br/>
        <w:t>3</w:t>
      </w:r>
      <w:hyperlink r:id="rId18" w:history="1">
        <w:r w:rsidRPr="00EB6130">
          <w:rPr>
            <w:rStyle w:val="Collegamentoipertestuale"/>
            <w:rFonts w:ascii="Georgia" w:eastAsia="Times New Roman" w:hAnsi="Georgia" w:cs="Arial"/>
            <w:sz w:val="24"/>
            <w:szCs w:val="24"/>
            <w:lang w:eastAsia="it-IT"/>
          </w:rPr>
          <w:t xml:space="preserve">. </w:t>
        </w:r>
        <w:r w:rsidR="00EB6130" w:rsidRPr="00EB6130">
          <w:rPr>
            <w:rStyle w:val="Collegamentoipertestuale"/>
            <w:rFonts w:ascii="Segoe UI" w:hAnsi="Segoe UI" w:cs="Segoe UI"/>
            <w:sz w:val="21"/>
            <w:szCs w:val="21"/>
            <w:shd w:val="clear" w:color="auto" w:fill="FFFFFF"/>
          </w:rPr>
          <w:t>Regolamento (UE) 2016/1953 del Parlamento europeo e del Consiglio, del 26 ottobre 2016, relativo all’istituzione di un documento di viaggio europeo per il rimpatrio dei cittadini di paesi terzi il cui soggiorno è irregolare, e recante abrogazione della raccomandazione del Consiglio del 30 novembre 1994</w:t>
        </w:r>
      </w:hyperlink>
    </w:p>
    <w:p w:rsidR="00757577" w:rsidRDefault="004B5D1D" w:rsidP="00757577">
      <w:pPr>
        <w:shd w:val="clear" w:color="auto" w:fill="FFFFFF"/>
        <w:spacing w:after="240" w:line="240" w:lineRule="auto"/>
        <w:rPr>
          <w:rFonts w:ascii="Georgia" w:eastAsia="Times New Roman" w:hAnsi="Georgia" w:cs="Arial"/>
          <w:color w:val="222222"/>
          <w:sz w:val="24"/>
          <w:szCs w:val="24"/>
          <w:lang w:eastAsia="it-IT"/>
        </w:rPr>
      </w:pPr>
      <w:r>
        <w:rPr>
          <w:rFonts w:ascii="Georgia" w:eastAsia="Times New Roman" w:hAnsi="Georgia" w:cs="Arial"/>
          <w:color w:val="222222"/>
          <w:sz w:val="24"/>
          <w:szCs w:val="24"/>
          <w:lang w:eastAsia="it-IT"/>
        </w:rPr>
        <w:t xml:space="preserve">d) </w:t>
      </w:r>
      <w:r w:rsidR="00757577">
        <w:rPr>
          <w:rFonts w:ascii="Georgia" w:eastAsia="Times New Roman" w:hAnsi="Georgia" w:cs="Arial"/>
          <w:color w:val="222222"/>
          <w:sz w:val="24"/>
          <w:szCs w:val="24"/>
          <w:lang w:eastAsia="it-IT"/>
        </w:rPr>
        <w:t>Sistema Comune Europeo di Asilo</w:t>
      </w:r>
    </w:p>
    <w:p w:rsidR="00BC43DE" w:rsidRDefault="005F0C17" w:rsidP="00757577">
      <w:pPr>
        <w:shd w:val="clear" w:color="auto" w:fill="FFFFFF"/>
        <w:spacing w:after="240" w:line="240" w:lineRule="auto"/>
        <w:rPr>
          <w:rFonts w:ascii="Georgia" w:eastAsia="Times New Roman" w:hAnsi="Georgia" w:cs="Arial"/>
          <w:color w:val="222222"/>
          <w:sz w:val="24"/>
          <w:szCs w:val="24"/>
          <w:lang w:eastAsia="it-IT"/>
        </w:rPr>
      </w:pPr>
      <w:r w:rsidRPr="00757577">
        <w:rPr>
          <w:rFonts w:ascii="Georgia" w:eastAsia="Times New Roman" w:hAnsi="Georgia" w:cs="Arial"/>
          <w:color w:val="222222"/>
          <w:sz w:val="24"/>
          <w:szCs w:val="24"/>
          <w:lang w:eastAsia="it-IT"/>
        </w:rPr>
        <w:t>1</w:t>
      </w:r>
      <w:hyperlink r:id="rId19" w:history="1">
        <w:r w:rsidRPr="00BC43DE">
          <w:rPr>
            <w:rStyle w:val="Collegamentoipertestuale"/>
            <w:rFonts w:ascii="Georgia" w:eastAsia="Times New Roman" w:hAnsi="Georgia" w:cs="Arial"/>
            <w:sz w:val="24"/>
            <w:szCs w:val="24"/>
            <w:lang w:eastAsia="it-IT"/>
          </w:rPr>
          <w:t xml:space="preserve">. </w:t>
        </w:r>
        <w:r w:rsidR="00BC43DE" w:rsidRPr="00BC43DE">
          <w:rPr>
            <w:rStyle w:val="Collegamentoipertestuale"/>
            <w:rFonts w:ascii="Segoe UI" w:hAnsi="Segoe UI" w:cs="Segoe UI"/>
            <w:sz w:val="21"/>
            <w:szCs w:val="21"/>
            <w:shd w:val="clear" w:color="auto" w:fill="FFFFFF"/>
          </w:rPr>
          <w:t>Direttiva 2011/95/UE del Parlamento europeo e del Consiglio, del 13 dicembre 2011 , recante norme sull’attribuzione, a cittadini di paesi terzi o apolidi, della qualifica di beneficiario di protezione internazionale, su uno status uniforme per i rifugiati o per le persone aventi titolo a beneficiare della protezione sussidiaria, nonché sul contenuto della protezione riconosciuta</w:t>
        </w:r>
      </w:hyperlink>
    </w:p>
    <w:p w:rsidR="00BC43DE" w:rsidRDefault="005F0C17" w:rsidP="00BC43DE">
      <w:pPr>
        <w:pStyle w:val="NormaleWeb"/>
        <w:shd w:val="clear" w:color="auto" w:fill="FFFFFF"/>
        <w:spacing w:before="0" w:beforeAutospacing="0" w:after="75" w:afterAutospacing="0"/>
        <w:rPr>
          <w:rFonts w:ascii="Segoe UI" w:hAnsi="Segoe UI" w:cs="Segoe UI"/>
          <w:color w:val="444444"/>
          <w:sz w:val="21"/>
          <w:szCs w:val="21"/>
        </w:rPr>
      </w:pPr>
      <w:r w:rsidRPr="00757577">
        <w:rPr>
          <w:rFonts w:ascii="Georgia" w:hAnsi="Georgia" w:cs="Arial"/>
          <w:color w:val="222222"/>
        </w:rPr>
        <w:br/>
        <w:t xml:space="preserve">2. </w:t>
      </w:r>
      <w:hyperlink r:id="rId20" w:history="1">
        <w:r w:rsidR="00BC43DE" w:rsidRPr="00BC43DE">
          <w:rPr>
            <w:rStyle w:val="Collegamentoipertestuale"/>
            <w:rFonts w:ascii="Segoe UI" w:hAnsi="Segoe UI" w:cs="Segoe UI"/>
            <w:sz w:val="21"/>
            <w:szCs w:val="21"/>
          </w:rPr>
          <w:t>Proposta di REGOLAMENTO DEL PARLAMENTO EUROPEO E DEL CONSIGLIO recante norme sull'attribuzione a cittadini di paesi terzi o apolidi della qualifica di beneficiario di protezione internazionale, su uno status uniforme per i rifugiati o per le persone aventi titolo a beneficiare della protezione sussidiaria e sul contenuto della protezione riconosciuta, che modifica la direttiva 2003/109/CE del Consiglio, del 25 novembre 2003, relativa allo status dei cittadini di paesi terzi che siano soggiornanti di lungo periodo</w:t>
        </w:r>
      </w:hyperlink>
    </w:p>
    <w:p w:rsidR="00BC43DE" w:rsidRDefault="00BC43DE" w:rsidP="00BC43DE">
      <w:pPr>
        <w:pStyle w:val="NormaleWeb"/>
        <w:shd w:val="clear" w:color="auto" w:fill="FFFFFF"/>
        <w:spacing w:before="0" w:beforeAutospacing="0" w:after="75" w:afterAutospacing="0"/>
        <w:rPr>
          <w:rFonts w:ascii="Segoe UI" w:hAnsi="Segoe UI" w:cs="Segoe UI"/>
          <w:color w:val="444444"/>
          <w:sz w:val="21"/>
          <w:szCs w:val="21"/>
        </w:rPr>
      </w:pPr>
      <w:r>
        <w:rPr>
          <w:rFonts w:ascii="Segoe UI" w:hAnsi="Segoe UI" w:cs="Segoe UI"/>
          <w:color w:val="444444"/>
          <w:sz w:val="21"/>
          <w:szCs w:val="21"/>
        </w:rPr>
        <w:t xml:space="preserve">COM/2016/0466 </w:t>
      </w:r>
      <w:proofErr w:type="spellStart"/>
      <w:r>
        <w:rPr>
          <w:rFonts w:ascii="Segoe UI" w:hAnsi="Segoe UI" w:cs="Segoe UI"/>
          <w:color w:val="444444"/>
          <w:sz w:val="21"/>
          <w:szCs w:val="21"/>
        </w:rPr>
        <w:t>final</w:t>
      </w:r>
      <w:proofErr w:type="spellEnd"/>
      <w:r>
        <w:rPr>
          <w:rFonts w:ascii="Segoe UI" w:hAnsi="Segoe UI" w:cs="Segoe UI"/>
          <w:color w:val="444444"/>
          <w:sz w:val="21"/>
          <w:szCs w:val="21"/>
        </w:rPr>
        <w:t xml:space="preserve"> - 2016/0223 (COD)</w:t>
      </w:r>
    </w:p>
    <w:p w:rsidR="00BC43DE" w:rsidRPr="00BC43DE" w:rsidRDefault="005F0C17" w:rsidP="00757577">
      <w:pPr>
        <w:shd w:val="clear" w:color="auto" w:fill="FFFFFF"/>
        <w:spacing w:after="240" w:line="240" w:lineRule="auto"/>
        <w:rPr>
          <w:rStyle w:val="Collegamentoipertestuale"/>
          <w:rFonts w:ascii="Segoe UI" w:hAnsi="Segoe UI" w:cs="Segoe UI"/>
          <w:sz w:val="21"/>
          <w:szCs w:val="21"/>
          <w:shd w:val="clear" w:color="auto" w:fill="FFFFFF"/>
        </w:rPr>
      </w:pPr>
      <w:r w:rsidRPr="00757577">
        <w:rPr>
          <w:rFonts w:ascii="Georgia" w:eastAsia="Times New Roman" w:hAnsi="Georgia" w:cs="Arial"/>
          <w:color w:val="222222"/>
          <w:sz w:val="24"/>
          <w:szCs w:val="24"/>
          <w:lang w:eastAsia="it-IT"/>
        </w:rPr>
        <w:br/>
        <w:t xml:space="preserve">3. </w:t>
      </w:r>
      <w:r w:rsidR="00BC43DE">
        <w:rPr>
          <w:rFonts w:ascii="Segoe UI" w:hAnsi="Segoe UI" w:cs="Segoe UI"/>
          <w:color w:val="444444"/>
          <w:sz w:val="21"/>
          <w:szCs w:val="21"/>
          <w:shd w:val="clear" w:color="auto" w:fill="FFFFFF"/>
        </w:rPr>
        <w:fldChar w:fldCharType="begin"/>
      </w:r>
      <w:r w:rsidR="00BC43DE">
        <w:rPr>
          <w:rFonts w:ascii="Segoe UI" w:hAnsi="Segoe UI" w:cs="Segoe UI"/>
          <w:color w:val="444444"/>
          <w:sz w:val="21"/>
          <w:szCs w:val="21"/>
          <w:shd w:val="clear" w:color="auto" w:fill="FFFFFF"/>
        </w:rPr>
        <w:instrText xml:space="preserve"> HYPERLINK "https://eur-lex.europa.eu/legal-content/it/ALL/?uri=celex%3A32013L0032" </w:instrText>
      </w:r>
      <w:r w:rsidR="00BC43DE">
        <w:rPr>
          <w:rFonts w:ascii="Segoe UI" w:hAnsi="Segoe UI" w:cs="Segoe UI"/>
          <w:color w:val="444444"/>
          <w:sz w:val="21"/>
          <w:szCs w:val="21"/>
          <w:shd w:val="clear" w:color="auto" w:fill="FFFFFF"/>
        </w:rPr>
        <w:fldChar w:fldCharType="separate"/>
      </w:r>
      <w:r w:rsidR="00BC43DE" w:rsidRPr="00BC43DE">
        <w:rPr>
          <w:rStyle w:val="Collegamentoipertestuale"/>
          <w:rFonts w:ascii="Segoe UI" w:hAnsi="Segoe UI" w:cs="Segoe UI"/>
          <w:sz w:val="21"/>
          <w:szCs w:val="21"/>
          <w:shd w:val="clear" w:color="auto" w:fill="FFFFFF"/>
        </w:rPr>
        <w:t>Direttiva 2013/32/UE del Parlamento europeo e del Consiglio, del 26 giugno 2013 , recante procedure comuni ai fini del riconoscimento e della revoca dello status di protezione internazionale</w:t>
      </w:r>
    </w:p>
    <w:p w:rsidR="00556936" w:rsidRDefault="00BC43DE" w:rsidP="00757577">
      <w:pPr>
        <w:shd w:val="clear" w:color="auto" w:fill="FFFFFF"/>
        <w:spacing w:after="240" w:line="240" w:lineRule="auto"/>
        <w:rPr>
          <w:rFonts w:ascii="Segoe UI" w:hAnsi="Segoe UI" w:cs="Segoe UI"/>
          <w:color w:val="444444"/>
          <w:sz w:val="21"/>
          <w:szCs w:val="21"/>
          <w:shd w:val="clear" w:color="auto" w:fill="FFFFFF"/>
        </w:rPr>
      </w:pPr>
      <w:r>
        <w:rPr>
          <w:rFonts w:ascii="Segoe UI" w:hAnsi="Segoe UI" w:cs="Segoe UI"/>
          <w:color w:val="444444"/>
          <w:sz w:val="21"/>
          <w:szCs w:val="21"/>
          <w:shd w:val="clear" w:color="auto" w:fill="FFFFFF"/>
        </w:rPr>
        <w:fldChar w:fldCharType="end"/>
      </w:r>
      <w:r w:rsidR="005F0C17" w:rsidRPr="00757577">
        <w:rPr>
          <w:rFonts w:ascii="Georgia" w:eastAsia="Times New Roman" w:hAnsi="Georgia" w:cs="Arial"/>
          <w:color w:val="222222"/>
          <w:sz w:val="24"/>
          <w:szCs w:val="24"/>
          <w:lang w:eastAsia="it-IT"/>
        </w:rPr>
        <w:br/>
        <w:t xml:space="preserve">4. </w:t>
      </w:r>
      <w:hyperlink r:id="rId21" w:history="1">
        <w:r w:rsidR="00556936" w:rsidRPr="00556936">
          <w:rPr>
            <w:rStyle w:val="Collegamentoipertestuale"/>
            <w:rFonts w:ascii="Segoe UI" w:hAnsi="Segoe UI" w:cs="Segoe UI"/>
            <w:sz w:val="21"/>
            <w:szCs w:val="21"/>
            <w:shd w:val="clear" w:color="auto" w:fill="FFFFFF"/>
          </w:rPr>
          <w:t>Proposta di REGOLAMENTO DEL PARLAMENTO EUROPEO E DEL CONSIGLIO che stabilisce una procedura comune di protezione internazionale nell'Unione e abroga la direttiva 2013/32/UE</w:t>
        </w:r>
      </w:hyperlink>
    </w:p>
    <w:p w:rsidR="00F27FF9" w:rsidRDefault="005F0C17" w:rsidP="00F27FF9">
      <w:pPr>
        <w:shd w:val="clear" w:color="auto" w:fill="FFFFFF"/>
        <w:spacing w:after="240" w:line="240" w:lineRule="auto"/>
        <w:rPr>
          <w:rFonts w:ascii="Segoe UI" w:hAnsi="Segoe UI" w:cs="Segoe UI"/>
          <w:color w:val="444444"/>
          <w:sz w:val="21"/>
          <w:szCs w:val="21"/>
          <w:shd w:val="clear" w:color="auto" w:fill="FFFFFF"/>
        </w:rPr>
      </w:pPr>
      <w:r w:rsidRPr="00757577">
        <w:rPr>
          <w:rFonts w:ascii="Georgia" w:eastAsia="Times New Roman" w:hAnsi="Georgia" w:cs="Arial"/>
          <w:color w:val="222222"/>
          <w:sz w:val="24"/>
          <w:szCs w:val="24"/>
          <w:lang w:eastAsia="it-IT"/>
        </w:rPr>
        <w:br/>
        <w:t xml:space="preserve">5. </w:t>
      </w:r>
      <w:hyperlink r:id="rId22" w:history="1">
        <w:r w:rsidR="00F27FF9" w:rsidRPr="00F27FF9">
          <w:rPr>
            <w:rStyle w:val="Collegamentoipertestuale"/>
            <w:rFonts w:ascii="Segoe UI" w:hAnsi="Segoe UI" w:cs="Segoe UI"/>
            <w:sz w:val="21"/>
            <w:szCs w:val="21"/>
            <w:shd w:val="clear" w:color="auto" w:fill="FFFFFF"/>
          </w:rPr>
          <w:t>Regolamento (UE) n. 604/2013 del Parlamento europeo e del Consiglio, del 26 giugno 2013 , che stabilisce i criteri e i meccanismi di determinazione dello Stato membro competente per l’esame di una domanda di protezione internazionale presentata in uno degli Stati membri da un cittadino di un paese terzo o da un apolide</w:t>
        </w:r>
      </w:hyperlink>
      <w:r w:rsidR="00F27FF9">
        <w:rPr>
          <w:rFonts w:ascii="Segoe UI" w:hAnsi="Segoe UI" w:cs="Segoe UI"/>
          <w:color w:val="444444"/>
          <w:sz w:val="21"/>
          <w:szCs w:val="21"/>
          <w:shd w:val="clear" w:color="auto" w:fill="FFFFFF"/>
        </w:rPr>
        <w:t xml:space="preserve"> (Dublino III)</w:t>
      </w:r>
    </w:p>
    <w:p w:rsidR="00556936" w:rsidRDefault="005F0C17" w:rsidP="00F27FF9">
      <w:pPr>
        <w:shd w:val="clear" w:color="auto" w:fill="FFFFFF"/>
        <w:spacing w:after="240" w:line="240" w:lineRule="auto"/>
        <w:rPr>
          <w:rFonts w:ascii="Georgia" w:eastAsia="Times New Roman" w:hAnsi="Georgia" w:cs="Arial"/>
          <w:color w:val="222222"/>
          <w:sz w:val="24"/>
          <w:szCs w:val="24"/>
          <w:lang w:eastAsia="it-IT"/>
        </w:rPr>
      </w:pPr>
      <w:r w:rsidRPr="00757577">
        <w:rPr>
          <w:rFonts w:ascii="Georgia" w:eastAsia="Times New Roman" w:hAnsi="Georgia" w:cs="Arial"/>
          <w:color w:val="222222"/>
          <w:sz w:val="24"/>
          <w:szCs w:val="24"/>
          <w:lang w:eastAsia="it-IT"/>
        </w:rPr>
        <w:t xml:space="preserve">6. </w:t>
      </w:r>
      <w:hyperlink r:id="rId23" w:history="1">
        <w:r w:rsidR="00556936" w:rsidRPr="00556936">
          <w:rPr>
            <w:rStyle w:val="Collegamentoipertestuale"/>
            <w:rFonts w:ascii="Segoe UI" w:hAnsi="Segoe UI" w:cs="Segoe UI"/>
            <w:sz w:val="21"/>
            <w:szCs w:val="21"/>
            <w:shd w:val="clear" w:color="auto" w:fill="FFFFFF"/>
          </w:rPr>
          <w:t>Regolamento (UE) n. 603/2013 del Parlamento europeo e del Consiglio, del 26 giugno 2013 , che istituisce l' «</w:t>
        </w:r>
        <w:proofErr w:type="spellStart"/>
        <w:r w:rsidR="00556936" w:rsidRPr="00556936">
          <w:rPr>
            <w:rStyle w:val="Collegamentoipertestuale"/>
            <w:rFonts w:ascii="Segoe UI" w:hAnsi="Segoe UI" w:cs="Segoe UI"/>
            <w:sz w:val="21"/>
            <w:szCs w:val="21"/>
            <w:shd w:val="clear" w:color="auto" w:fill="FFFFFF"/>
          </w:rPr>
          <w:t>Eurodac</w:t>
        </w:r>
        <w:proofErr w:type="spellEnd"/>
        <w:r w:rsidR="00556936" w:rsidRPr="00556936">
          <w:rPr>
            <w:rStyle w:val="Collegamentoipertestuale"/>
            <w:rFonts w:ascii="Segoe UI" w:hAnsi="Segoe UI" w:cs="Segoe UI"/>
            <w:sz w:val="21"/>
            <w:szCs w:val="21"/>
            <w:shd w:val="clear" w:color="auto" w:fill="FFFFFF"/>
          </w:rPr>
          <w:t xml:space="preserve">» per il confronto delle impronte digitali per l'efficace applicazione del regolamento (UE) n. 604/2013 che stabilisce i criteri e i meccanismi di determinazione dello Stato membro competente per l'esame di una domanda di protezione internazionale presentata in uno degli Stati membri da un cittadino di un paese terzo o da un apolide e per le richieste di confronto con i dati </w:t>
        </w:r>
        <w:proofErr w:type="spellStart"/>
        <w:r w:rsidR="00556936" w:rsidRPr="00556936">
          <w:rPr>
            <w:rStyle w:val="Collegamentoipertestuale"/>
            <w:rFonts w:ascii="Segoe UI" w:hAnsi="Segoe UI" w:cs="Segoe UI"/>
            <w:sz w:val="21"/>
            <w:szCs w:val="21"/>
            <w:shd w:val="clear" w:color="auto" w:fill="FFFFFF"/>
          </w:rPr>
          <w:t>Eurodac</w:t>
        </w:r>
        <w:proofErr w:type="spellEnd"/>
        <w:r w:rsidR="00556936" w:rsidRPr="00556936">
          <w:rPr>
            <w:rStyle w:val="Collegamentoipertestuale"/>
            <w:rFonts w:ascii="Segoe UI" w:hAnsi="Segoe UI" w:cs="Segoe UI"/>
            <w:sz w:val="21"/>
            <w:szCs w:val="21"/>
            <w:shd w:val="clear" w:color="auto" w:fill="FFFFFF"/>
          </w:rPr>
          <w:t xml:space="preserve"> presentate dalle autorità di contrasto degli Stati membri e da </w:t>
        </w:r>
        <w:proofErr w:type="spellStart"/>
        <w:r w:rsidR="00556936" w:rsidRPr="00556936">
          <w:rPr>
            <w:rStyle w:val="Collegamentoipertestuale"/>
            <w:rFonts w:ascii="Segoe UI" w:hAnsi="Segoe UI" w:cs="Segoe UI"/>
            <w:sz w:val="21"/>
            <w:szCs w:val="21"/>
            <w:shd w:val="clear" w:color="auto" w:fill="FFFFFF"/>
          </w:rPr>
          <w:t>Europol</w:t>
        </w:r>
        <w:proofErr w:type="spellEnd"/>
        <w:r w:rsidR="00556936" w:rsidRPr="00556936">
          <w:rPr>
            <w:rStyle w:val="Collegamentoipertestuale"/>
            <w:rFonts w:ascii="Segoe UI" w:hAnsi="Segoe UI" w:cs="Segoe UI"/>
            <w:sz w:val="21"/>
            <w:szCs w:val="21"/>
            <w:shd w:val="clear" w:color="auto" w:fill="FFFFFF"/>
          </w:rPr>
          <w:t xml:space="preserve"> a fini di contrasto, e che modifica il regolamento (UE) n. 1077/2011 che istituisce un'agenzia europea per la gestione operativa dei sistemi IT su larga scala nello spazio di libertà, sicurezza e giustizia</w:t>
        </w:r>
      </w:hyperlink>
    </w:p>
    <w:p w:rsidR="00556936" w:rsidRDefault="005F0C17" w:rsidP="00757577">
      <w:pPr>
        <w:shd w:val="clear" w:color="auto" w:fill="FFFFFF"/>
        <w:spacing w:after="240" w:line="240" w:lineRule="auto"/>
        <w:rPr>
          <w:rFonts w:ascii="Georgia" w:eastAsia="Times New Roman" w:hAnsi="Georgia" w:cs="Arial"/>
          <w:color w:val="222222"/>
          <w:sz w:val="24"/>
          <w:szCs w:val="24"/>
          <w:lang w:eastAsia="it-IT"/>
        </w:rPr>
      </w:pPr>
      <w:r w:rsidRPr="00757577">
        <w:rPr>
          <w:rFonts w:ascii="Georgia" w:eastAsia="Times New Roman" w:hAnsi="Georgia" w:cs="Arial"/>
          <w:color w:val="222222"/>
          <w:sz w:val="24"/>
          <w:szCs w:val="24"/>
          <w:lang w:eastAsia="it-IT"/>
        </w:rPr>
        <w:lastRenderedPageBreak/>
        <w:br/>
        <w:t xml:space="preserve">7. </w:t>
      </w:r>
      <w:hyperlink r:id="rId24" w:history="1">
        <w:r w:rsidR="00556936" w:rsidRPr="00556936">
          <w:rPr>
            <w:rStyle w:val="Collegamentoipertestuale"/>
            <w:rFonts w:ascii="Segoe UI" w:hAnsi="Segoe UI" w:cs="Segoe UI"/>
            <w:sz w:val="21"/>
            <w:szCs w:val="21"/>
            <w:shd w:val="clear" w:color="auto" w:fill="FFFFFF"/>
          </w:rPr>
          <w:t xml:space="preserve">Proposta di REGOLAMENTO DEL PARLAMENTO EUROPEO E DEL CONSIGLIO che stabilisce i criteri e i meccanismi di determinazione dello Stato membro competente per l’esame di una domanda di protezione internazionale presentata in uno degli Stati membri da un cittadino di paese terzo o da un apolide (rifusione) </w:t>
        </w:r>
      </w:hyperlink>
      <w:r w:rsidR="00556936">
        <w:rPr>
          <w:rFonts w:ascii="Georgia" w:eastAsia="Times New Roman" w:hAnsi="Georgia" w:cs="Arial"/>
          <w:color w:val="222222"/>
          <w:sz w:val="24"/>
          <w:szCs w:val="24"/>
          <w:lang w:eastAsia="it-IT"/>
        </w:rPr>
        <w:t xml:space="preserve"> COM/2016/0270</w:t>
      </w:r>
    </w:p>
    <w:p w:rsidR="00556936" w:rsidRDefault="005F0C17" w:rsidP="00556936">
      <w:pPr>
        <w:pStyle w:val="NormaleWeb"/>
        <w:shd w:val="clear" w:color="auto" w:fill="FFFFFF"/>
        <w:spacing w:before="0" w:beforeAutospacing="0" w:after="75" w:afterAutospacing="0"/>
        <w:rPr>
          <w:rFonts w:ascii="Segoe UI" w:hAnsi="Segoe UI" w:cs="Segoe UI"/>
          <w:color w:val="444444"/>
          <w:sz w:val="21"/>
          <w:szCs w:val="21"/>
        </w:rPr>
      </w:pPr>
      <w:r w:rsidRPr="00757577">
        <w:rPr>
          <w:rFonts w:ascii="Georgia" w:hAnsi="Georgia" w:cs="Arial"/>
          <w:color w:val="222222"/>
        </w:rPr>
        <w:br/>
        <w:t>8</w:t>
      </w:r>
      <w:r w:rsidR="00556936">
        <w:rPr>
          <w:rFonts w:ascii="Georgia" w:hAnsi="Georgia" w:cs="Arial"/>
          <w:color w:val="222222"/>
        </w:rPr>
        <w:t xml:space="preserve">. </w:t>
      </w:r>
      <w:hyperlink r:id="rId25" w:history="1">
        <w:r w:rsidR="00556936" w:rsidRPr="00556936">
          <w:rPr>
            <w:rStyle w:val="Collegamentoipertestuale"/>
            <w:rFonts w:ascii="Segoe UI" w:hAnsi="Segoe UI" w:cs="Segoe UI"/>
            <w:sz w:val="21"/>
            <w:szCs w:val="21"/>
          </w:rPr>
          <w:t xml:space="preserve">Proposta di REGOLAMENTO DEL PARLAMENTO EUROPEO E DEL CONSIGLIO che istituisce un quadro dell'Unione per il reinsediamento e modifica il regolamento (UE) n. 516/2014 del Parlamento europeo e del Consiglio COM/2016/0468 </w:t>
        </w:r>
        <w:proofErr w:type="spellStart"/>
        <w:r w:rsidR="00556936" w:rsidRPr="00556936">
          <w:rPr>
            <w:rStyle w:val="Collegamentoipertestuale"/>
            <w:rFonts w:ascii="Segoe UI" w:hAnsi="Segoe UI" w:cs="Segoe UI"/>
            <w:sz w:val="21"/>
            <w:szCs w:val="21"/>
          </w:rPr>
          <w:t>final</w:t>
        </w:r>
        <w:proofErr w:type="spellEnd"/>
      </w:hyperlink>
      <w:r w:rsidR="00556936">
        <w:rPr>
          <w:rFonts w:ascii="Segoe UI" w:hAnsi="Segoe UI" w:cs="Segoe UI"/>
          <w:color w:val="444444"/>
          <w:sz w:val="21"/>
          <w:szCs w:val="21"/>
        </w:rPr>
        <w:t xml:space="preserve"> - </w:t>
      </w:r>
    </w:p>
    <w:p w:rsidR="00556936" w:rsidRDefault="005F0C17" w:rsidP="00757577">
      <w:pPr>
        <w:shd w:val="clear" w:color="auto" w:fill="FFFFFF"/>
        <w:spacing w:after="240" w:line="240" w:lineRule="auto"/>
        <w:rPr>
          <w:rFonts w:ascii="Segoe UI" w:hAnsi="Segoe UI" w:cs="Segoe UI"/>
          <w:color w:val="444444"/>
          <w:sz w:val="21"/>
          <w:szCs w:val="21"/>
          <w:shd w:val="clear" w:color="auto" w:fill="FFFFFF"/>
        </w:rPr>
      </w:pPr>
      <w:r w:rsidRPr="00757577">
        <w:rPr>
          <w:rFonts w:ascii="Georgia" w:eastAsia="Times New Roman" w:hAnsi="Georgia" w:cs="Arial"/>
          <w:color w:val="222222"/>
          <w:sz w:val="24"/>
          <w:szCs w:val="24"/>
          <w:lang w:eastAsia="it-IT"/>
        </w:rPr>
        <w:br/>
        <w:t xml:space="preserve">9. </w:t>
      </w:r>
      <w:hyperlink r:id="rId26" w:history="1">
        <w:r w:rsidR="00556936" w:rsidRPr="00556936">
          <w:rPr>
            <w:rStyle w:val="Collegamentoipertestuale"/>
            <w:rFonts w:ascii="Segoe UI" w:hAnsi="Segoe UI" w:cs="Segoe UI"/>
            <w:sz w:val="21"/>
            <w:szCs w:val="21"/>
            <w:shd w:val="clear" w:color="auto" w:fill="FFFFFF"/>
          </w:rPr>
          <w:t>Direttiva 2013/33/UE del Parlamento europeo e del Consiglio, del 26 giugno 2013 , recante norme relative all’accoglienza dei richiedenti protezione internazionale</w:t>
        </w:r>
      </w:hyperlink>
    </w:p>
    <w:p w:rsidR="00556936" w:rsidRDefault="00556936" w:rsidP="00757577">
      <w:pPr>
        <w:shd w:val="clear" w:color="auto" w:fill="FFFFFF"/>
        <w:spacing w:after="240" w:line="240" w:lineRule="auto"/>
        <w:rPr>
          <w:rFonts w:ascii="Segoe UI" w:hAnsi="Segoe UI" w:cs="Segoe UI"/>
          <w:color w:val="444444"/>
          <w:sz w:val="21"/>
          <w:szCs w:val="21"/>
          <w:shd w:val="clear" w:color="auto" w:fill="FFFFFF"/>
        </w:rPr>
      </w:pPr>
    </w:p>
    <w:p w:rsidR="000811DE" w:rsidRPr="000811DE" w:rsidRDefault="005F0C17" w:rsidP="000811DE">
      <w:pPr>
        <w:pStyle w:val="NormaleWeb"/>
        <w:shd w:val="clear" w:color="auto" w:fill="FFFFFF"/>
        <w:spacing w:before="0" w:beforeAutospacing="0" w:after="75" w:afterAutospacing="0"/>
        <w:rPr>
          <w:rStyle w:val="Collegamentoipertestuale"/>
          <w:rFonts w:ascii="Segoe UI" w:hAnsi="Segoe UI" w:cs="Segoe UI"/>
          <w:sz w:val="21"/>
          <w:szCs w:val="21"/>
        </w:rPr>
      </w:pPr>
      <w:r w:rsidRPr="00757577">
        <w:rPr>
          <w:rFonts w:ascii="Georgia" w:hAnsi="Georgia" w:cs="Arial"/>
          <w:color w:val="222222"/>
        </w:rPr>
        <w:t xml:space="preserve">10. </w:t>
      </w:r>
      <w:r w:rsidR="000811DE">
        <w:rPr>
          <w:rFonts w:ascii="Segoe UI" w:hAnsi="Segoe UI" w:cs="Segoe UI"/>
          <w:color w:val="444444"/>
          <w:sz w:val="21"/>
          <w:szCs w:val="21"/>
        </w:rPr>
        <w:fldChar w:fldCharType="begin"/>
      </w:r>
      <w:r w:rsidR="000811DE">
        <w:rPr>
          <w:rFonts w:ascii="Segoe UI" w:hAnsi="Segoe UI" w:cs="Segoe UI"/>
          <w:color w:val="444444"/>
          <w:sz w:val="21"/>
          <w:szCs w:val="21"/>
        </w:rPr>
        <w:instrText xml:space="preserve"> HYPERLINK "https://eur-lex.europa.eu/legal-content/IT/TXT/?uri=CELEX%3A52016PC0465" </w:instrText>
      </w:r>
      <w:r w:rsidR="000811DE">
        <w:rPr>
          <w:rFonts w:ascii="Segoe UI" w:hAnsi="Segoe UI" w:cs="Segoe UI"/>
          <w:color w:val="444444"/>
          <w:sz w:val="21"/>
          <w:szCs w:val="21"/>
        </w:rPr>
        <w:fldChar w:fldCharType="separate"/>
      </w:r>
      <w:r w:rsidR="000811DE" w:rsidRPr="000811DE">
        <w:rPr>
          <w:rStyle w:val="Collegamentoipertestuale"/>
          <w:rFonts w:ascii="Segoe UI" w:hAnsi="Segoe UI" w:cs="Segoe UI"/>
          <w:sz w:val="21"/>
          <w:szCs w:val="21"/>
        </w:rPr>
        <w:t>Proposta di DIRETTIVA DEL PARLAMENTO EUROPEO E DEL CONSIGLIO recante norme relative all’accoglienza dei richiedenti protezione internazionale (rifusione)</w:t>
      </w:r>
    </w:p>
    <w:p w:rsidR="000811DE" w:rsidRPr="000811DE" w:rsidRDefault="000811DE" w:rsidP="000811DE">
      <w:pPr>
        <w:pStyle w:val="NormaleWeb"/>
        <w:shd w:val="clear" w:color="auto" w:fill="FFFFFF"/>
        <w:spacing w:before="0" w:beforeAutospacing="0" w:after="75" w:afterAutospacing="0"/>
        <w:rPr>
          <w:rStyle w:val="Collegamentoipertestuale"/>
          <w:rFonts w:ascii="Segoe UI" w:hAnsi="Segoe UI" w:cs="Segoe UI"/>
          <w:sz w:val="21"/>
          <w:szCs w:val="21"/>
        </w:rPr>
      </w:pPr>
      <w:r w:rsidRPr="000811DE">
        <w:rPr>
          <w:rStyle w:val="Collegamentoipertestuale"/>
          <w:rFonts w:ascii="Segoe UI" w:hAnsi="Segoe UI" w:cs="Segoe UI"/>
          <w:sz w:val="21"/>
          <w:szCs w:val="21"/>
        </w:rPr>
        <w:t xml:space="preserve">COM/2016/0465 </w:t>
      </w:r>
      <w:proofErr w:type="spellStart"/>
      <w:r w:rsidRPr="000811DE">
        <w:rPr>
          <w:rStyle w:val="Collegamentoipertestuale"/>
          <w:rFonts w:ascii="Segoe UI" w:hAnsi="Segoe UI" w:cs="Segoe UI"/>
          <w:sz w:val="21"/>
          <w:szCs w:val="21"/>
        </w:rPr>
        <w:t>final</w:t>
      </w:r>
      <w:proofErr w:type="spellEnd"/>
    </w:p>
    <w:p w:rsidR="00757577" w:rsidRDefault="000811DE" w:rsidP="00757577">
      <w:pPr>
        <w:shd w:val="clear" w:color="auto" w:fill="FFFFFF"/>
        <w:spacing w:after="240" w:line="240" w:lineRule="auto"/>
        <w:rPr>
          <w:rFonts w:ascii="Georgia" w:eastAsia="Times New Roman" w:hAnsi="Georgia" w:cs="Arial"/>
          <w:color w:val="222222"/>
          <w:sz w:val="24"/>
          <w:szCs w:val="24"/>
          <w:lang w:eastAsia="it-IT"/>
        </w:rPr>
      </w:pPr>
      <w:r>
        <w:rPr>
          <w:rFonts w:ascii="Segoe UI" w:eastAsia="Times New Roman" w:hAnsi="Segoe UI" w:cs="Segoe UI"/>
          <w:color w:val="444444"/>
          <w:sz w:val="21"/>
          <w:szCs w:val="21"/>
          <w:lang w:eastAsia="it-IT"/>
        </w:rPr>
        <w:fldChar w:fldCharType="end"/>
      </w:r>
    </w:p>
    <w:p w:rsidR="00757577" w:rsidRDefault="009A176F" w:rsidP="00757577">
      <w:pPr>
        <w:shd w:val="clear" w:color="auto" w:fill="FFFFFF"/>
        <w:spacing w:after="240" w:line="240" w:lineRule="auto"/>
        <w:rPr>
          <w:rFonts w:ascii="Georgia" w:eastAsia="Times New Roman" w:hAnsi="Georgia" w:cs="Arial"/>
          <w:color w:val="222222"/>
          <w:sz w:val="24"/>
          <w:szCs w:val="24"/>
          <w:lang w:eastAsia="it-IT"/>
        </w:rPr>
      </w:pPr>
      <w:r>
        <w:rPr>
          <w:rFonts w:ascii="Georgia" w:eastAsia="Times New Roman" w:hAnsi="Georgia" w:cs="Arial"/>
          <w:color w:val="222222"/>
          <w:sz w:val="24"/>
          <w:szCs w:val="24"/>
          <w:lang w:eastAsia="it-IT"/>
        </w:rPr>
        <w:t xml:space="preserve">e) </w:t>
      </w:r>
      <w:bookmarkStart w:id="0" w:name="_GoBack"/>
      <w:bookmarkEnd w:id="0"/>
      <w:r w:rsidR="006B4563">
        <w:rPr>
          <w:rFonts w:ascii="Georgia" w:eastAsia="Times New Roman" w:hAnsi="Georgia" w:cs="Arial"/>
          <w:color w:val="222222"/>
          <w:sz w:val="24"/>
          <w:szCs w:val="24"/>
          <w:lang w:eastAsia="it-IT"/>
        </w:rPr>
        <w:t>FRONTEX</w:t>
      </w:r>
    </w:p>
    <w:p w:rsidR="006B4563" w:rsidRDefault="006B4563" w:rsidP="00757577">
      <w:pPr>
        <w:shd w:val="clear" w:color="auto" w:fill="FFFFFF"/>
        <w:spacing w:after="240" w:line="240" w:lineRule="auto"/>
        <w:rPr>
          <w:rFonts w:ascii="Georgia" w:eastAsia="Times New Roman" w:hAnsi="Georgia" w:cs="Arial"/>
          <w:color w:val="222222"/>
          <w:sz w:val="24"/>
          <w:szCs w:val="24"/>
          <w:lang w:eastAsia="it-IT"/>
        </w:rPr>
      </w:pPr>
      <w:hyperlink r:id="rId27" w:history="1">
        <w:r w:rsidRPr="006B4563">
          <w:rPr>
            <w:rStyle w:val="Collegamentoipertestuale"/>
            <w:rFonts w:ascii="Segoe UI" w:hAnsi="Segoe UI" w:cs="Segoe UI"/>
            <w:sz w:val="21"/>
            <w:szCs w:val="21"/>
            <w:shd w:val="clear" w:color="auto" w:fill="FFFFFF"/>
          </w:rPr>
          <w:t>Regolamento (UE) 2019/1896 del Parlamento europeo e del Consiglio, del 13 novembre 2019, relativo alla guardia di frontiera e costiera europea e che abroga i regolamenti (UE) n. 1052/2013 e (UE) 2016/1624</w:t>
        </w:r>
      </w:hyperlink>
    </w:p>
    <w:sectPr w:rsidR="006B45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52A43"/>
    <w:multiLevelType w:val="hybridMultilevel"/>
    <w:tmpl w:val="9350FD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45232"/>
    <w:multiLevelType w:val="hybridMultilevel"/>
    <w:tmpl w:val="4168A1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0790CC0"/>
    <w:multiLevelType w:val="hybridMultilevel"/>
    <w:tmpl w:val="F426DA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D191E68"/>
    <w:multiLevelType w:val="hybridMultilevel"/>
    <w:tmpl w:val="CF00DE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895322A"/>
    <w:multiLevelType w:val="hybridMultilevel"/>
    <w:tmpl w:val="457E8770"/>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536C2FA9"/>
    <w:multiLevelType w:val="hybridMultilevel"/>
    <w:tmpl w:val="2E70F6A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84031C6"/>
    <w:multiLevelType w:val="hybridMultilevel"/>
    <w:tmpl w:val="048CD4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77"/>
    <w:rsid w:val="000811DE"/>
    <w:rsid w:val="0009050F"/>
    <w:rsid w:val="002850ED"/>
    <w:rsid w:val="00334B41"/>
    <w:rsid w:val="00475735"/>
    <w:rsid w:val="004B5D1D"/>
    <w:rsid w:val="00556936"/>
    <w:rsid w:val="005C1BD6"/>
    <w:rsid w:val="005F0C17"/>
    <w:rsid w:val="006B2D49"/>
    <w:rsid w:val="006B4563"/>
    <w:rsid w:val="00757577"/>
    <w:rsid w:val="009A176F"/>
    <w:rsid w:val="009F6D96"/>
    <w:rsid w:val="00BB7B51"/>
    <w:rsid w:val="00BC43DE"/>
    <w:rsid w:val="00C107D9"/>
    <w:rsid w:val="00C8393D"/>
    <w:rsid w:val="00EB6130"/>
    <w:rsid w:val="00F27FF9"/>
    <w:rsid w:val="00F536BB"/>
    <w:rsid w:val="00F91F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138CF"/>
  <w15:chartTrackingRefBased/>
  <w15:docId w15:val="{A1028542-93F8-4874-A5D8-6B411E009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57577"/>
    <w:pPr>
      <w:ind w:left="720"/>
      <w:contextualSpacing/>
    </w:pPr>
  </w:style>
  <w:style w:type="paragraph" w:customStyle="1" w:styleId="CM4">
    <w:name w:val="CM4"/>
    <w:basedOn w:val="Normale"/>
    <w:next w:val="Normale"/>
    <w:uiPriority w:val="99"/>
    <w:rsid w:val="005F0C17"/>
    <w:pPr>
      <w:autoSpaceDE w:val="0"/>
      <w:autoSpaceDN w:val="0"/>
      <w:adjustRightInd w:val="0"/>
      <w:spacing w:after="0" w:line="240" w:lineRule="auto"/>
    </w:pPr>
    <w:rPr>
      <w:rFonts w:ascii="EUAlbertina" w:hAnsi="EUAlbertina"/>
      <w:sz w:val="24"/>
      <w:szCs w:val="24"/>
    </w:rPr>
  </w:style>
  <w:style w:type="character" w:styleId="Collegamentoipertestuale">
    <w:name w:val="Hyperlink"/>
    <w:basedOn w:val="Carpredefinitoparagrafo"/>
    <w:uiPriority w:val="99"/>
    <w:unhideWhenUsed/>
    <w:rsid w:val="00475735"/>
    <w:rPr>
      <w:color w:val="0563C1" w:themeColor="hyperlink"/>
      <w:u w:val="single"/>
    </w:rPr>
  </w:style>
  <w:style w:type="character" w:styleId="Collegamentovisitato">
    <w:name w:val="FollowedHyperlink"/>
    <w:basedOn w:val="Carpredefinitoparagrafo"/>
    <w:uiPriority w:val="99"/>
    <w:semiHidden/>
    <w:unhideWhenUsed/>
    <w:rsid w:val="00EB6130"/>
    <w:rPr>
      <w:color w:val="954F72" w:themeColor="followedHyperlink"/>
      <w:u w:val="single"/>
    </w:rPr>
  </w:style>
  <w:style w:type="paragraph" w:styleId="NormaleWeb">
    <w:name w:val="Normal (Web)"/>
    <w:basedOn w:val="Normale"/>
    <w:uiPriority w:val="99"/>
    <w:semiHidden/>
    <w:unhideWhenUsed/>
    <w:rsid w:val="00BC43D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01493">
      <w:bodyDiv w:val="1"/>
      <w:marLeft w:val="0"/>
      <w:marRight w:val="0"/>
      <w:marTop w:val="0"/>
      <w:marBottom w:val="0"/>
      <w:divBdr>
        <w:top w:val="none" w:sz="0" w:space="0" w:color="auto"/>
        <w:left w:val="none" w:sz="0" w:space="0" w:color="auto"/>
        <w:bottom w:val="none" w:sz="0" w:space="0" w:color="auto"/>
        <w:right w:val="none" w:sz="0" w:space="0" w:color="auto"/>
      </w:divBdr>
    </w:div>
    <w:div w:id="833029038">
      <w:bodyDiv w:val="1"/>
      <w:marLeft w:val="0"/>
      <w:marRight w:val="0"/>
      <w:marTop w:val="0"/>
      <w:marBottom w:val="0"/>
      <w:divBdr>
        <w:top w:val="none" w:sz="0" w:space="0" w:color="auto"/>
        <w:left w:val="none" w:sz="0" w:space="0" w:color="auto"/>
        <w:bottom w:val="none" w:sz="0" w:space="0" w:color="auto"/>
        <w:right w:val="none" w:sz="0" w:space="0" w:color="auto"/>
      </w:divBdr>
    </w:div>
    <w:div w:id="1065956022">
      <w:bodyDiv w:val="1"/>
      <w:marLeft w:val="0"/>
      <w:marRight w:val="0"/>
      <w:marTop w:val="0"/>
      <w:marBottom w:val="0"/>
      <w:divBdr>
        <w:top w:val="none" w:sz="0" w:space="0" w:color="auto"/>
        <w:left w:val="none" w:sz="0" w:space="0" w:color="auto"/>
        <w:bottom w:val="none" w:sz="0" w:space="0" w:color="auto"/>
        <w:right w:val="none" w:sz="0" w:space="0" w:color="auto"/>
      </w:divBdr>
      <w:divsChild>
        <w:div w:id="1472288744">
          <w:marLeft w:val="0"/>
          <w:marRight w:val="0"/>
          <w:marTop w:val="120"/>
          <w:marBottom w:val="0"/>
          <w:divBdr>
            <w:top w:val="none" w:sz="0" w:space="0" w:color="auto"/>
            <w:left w:val="none" w:sz="0" w:space="0" w:color="auto"/>
            <w:bottom w:val="none" w:sz="0" w:space="0" w:color="auto"/>
            <w:right w:val="none" w:sz="0" w:space="0" w:color="auto"/>
          </w:divBdr>
          <w:divsChild>
            <w:div w:id="1242839260">
              <w:marLeft w:val="0"/>
              <w:marRight w:val="0"/>
              <w:marTop w:val="0"/>
              <w:marBottom w:val="0"/>
              <w:divBdr>
                <w:top w:val="none" w:sz="0" w:space="0" w:color="auto"/>
                <w:left w:val="none" w:sz="0" w:space="0" w:color="auto"/>
                <w:bottom w:val="none" w:sz="0" w:space="0" w:color="auto"/>
                <w:right w:val="none" w:sz="0" w:space="0" w:color="auto"/>
              </w:divBdr>
              <w:divsChild>
                <w:div w:id="1807309122">
                  <w:marLeft w:val="0"/>
                  <w:marRight w:val="0"/>
                  <w:marTop w:val="0"/>
                  <w:marBottom w:val="0"/>
                  <w:divBdr>
                    <w:top w:val="none" w:sz="0" w:space="0" w:color="auto"/>
                    <w:left w:val="none" w:sz="0" w:space="0" w:color="auto"/>
                    <w:bottom w:val="none" w:sz="0" w:space="0" w:color="auto"/>
                    <w:right w:val="none" w:sz="0" w:space="0" w:color="auto"/>
                  </w:divBdr>
                  <w:divsChild>
                    <w:div w:id="10498208">
                      <w:marLeft w:val="0"/>
                      <w:marRight w:val="0"/>
                      <w:marTop w:val="0"/>
                      <w:marBottom w:val="0"/>
                      <w:divBdr>
                        <w:top w:val="none" w:sz="0" w:space="0" w:color="auto"/>
                        <w:left w:val="none" w:sz="0" w:space="0" w:color="auto"/>
                        <w:bottom w:val="none" w:sz="0" w:space="0" w:color="auto"/>
                        <w:right w:val="none" w:sz="0" w:space="0" w:color="auto"/>
                      </w:divBdr>
                    </w:div>
                    <w:div w:id="102844789">
                      <w:marLeft w:val="0"/>
                      <w:marRight w:val="0"/>
                      <w:marTop w:val="0"/>
                      <w:marBottom w:val="0"/>
                      <w:divBdr>
                        <w:top w:val="none" w:sz="0" w:space="0" w:color="auto"/>
                        <w:left w:val="none" w:sz="0" w:space="0" w:color="auto"/>
                        <w:bottom w:val="none" w:sz="0" w:space="0" w:color="auto"/>
                        <w:right w:val="none" w:sz="0" w:space="0" w:color="auto"/>
                      </w:divBdr>
                    </w:div>
                    <w:div w:id="137964724">
                      <w:marLeft w:val="0"/>
                      <w:marRight w:val="0"/>
                      <w:marTop w:val="0"/>
                      <w:marBottom w:val="0"/>
                      <w:divBdr>
                        <w:top w:val="none" w:sz="0" w:space="0" w:color="auto"/>
                        <w:left w:val="none" w:sz="0" w:space="0" w:color="auto"/>
                        <w:bottom w:val="none" w:sz="0" w:space="0" w:color="auto"/>
                        <w:right w:val="none" w:sz="0" w:space="0" w:color="auto"/>
                      </w:divBdr>
                    </w:div>
                    <w:div w:id="195507238">
                      <w:marLeft w:val="0"/>
                      <w:marRight w:val="0"/>
                      <w:marTop w:val="0"/>
                      <w:marBottom w:val="0"/>
                      <w:divBdr>
                        <w:top w:val="none" w:sz="0" w:space="0" w:color="auto"/>
                        <w:left w:val="none" w:sz="0" w:space="0" w:color="auto"/>
                        <w:bottom w:val="none" w:sz="0" w:space="0" w:color="auto"/>
                        <w:right w:val="none" w:sz="0" w:space="0" w:color="auto"/>
                      </w:divBdr>
                    </w:div>
                    <w:div w:id="209459404">
                      <w:marLeft w:val="0"/>
                      <w:marRight w:val="0"/>
                      <w:marTop w:val="0"/>
                      <w:marBottom w:val="0"/>
                      <w:divBdr>
                        <w:top w:val="none" w:sz="0" w:space="0" w:color="auto"/>
                        <w:left w:val="none" w:sz="0" w:space="0" w:color="auto"/>
                        <w:bottom w:val="none" w:sz="0" w:space="0" w:color="auto"/>
                        <w:right w:val="none" w:sz="0" w:space="0" w:color="auto"/>
                      </w:divBdr>
                    </w:div>
                    <w:div w:id="297688891">
                      <w:marLeft w:val="0"/>
                      <w:marRight w:val="0"/>
                      <w:marTop w:val="0"/>
                      <w:marBottom w:val="0"/>
                      <w:divBdr>
                        <w:top w:val="none" w:sz="0" w:space="0" w:color="auto"/>
                        <w:left w:val="none" w:sz="0" w:space="0" w:color="auto"/>
                        <w:bottom w:val="none" w:sz="0" w:space="0" w:color="auto"/>
                        <w:right w:val="none" w:sz="0" w:space="0" w:color="auto"/>
                      </w:divBdr>
                    </w:div>
                    <w:div w:id="431322830">
                      <w:marLeft w:val="0"/>
                      <w:marRight w:val="0"/>
                      <w:marTop w:val="0"/>
                      <w:marBottom w:val="0"/>
                      <w:divBdr>
                        <w:top w:val="none" w:sz="0" w:space="0" w:color="auto"/>
                        <w:left w:val="none" w:sz="0" w:space="0" w:color="auto"/>
                        <w:bottom w:val="none" w:sz="0" w:space="0" w:color="auto"/>
                        <w:right w:val="none" w:sz="0" w:space="0" w:color="auto"/>
                      </w:divBdr>
                    </w:div>
                    <w:div w:id="493298071">
                      <w:marLeft w:val="0"/>
                      <w:marRight w:val="0"/>
                      <w:marTop w:val="0"/>
                      <w:marBottom w:val="0"/>
                      <w:divBdr>
                        <w:top w:val="none" w:sz="0" w:space="0" w:color="auto"/>
                        <w:left w:val="none" w:sz="0" w:space="0" w:color="auto"/>
                        <w:bottom w:val="none" w:sz="0" w:space="0" w:color="auto"/>
                        <w:right w:val="none" w:sz="0" w:space="0" w:color="auto"/>
                      </w:divBdr>
                    </w:div>
                    <w:div w:id="660735608">
                      <w:marLeft w:val="0"/>
                      <w:marRight w:val="0"/>
                      <w:marTop w:val="0"/>
                      <w:marBottom w:val="0"/>
                      <w:divBdr>
                        <w:top w:val="none" w:sz="0" w:space="0" w:color="auto"/>
                        <w:left w:val="none" w:sz="0" w:space="0" w:color="auto"/>
                        <w:bottom w:val="none" w:sz="0" w:space="0" w:color="auto"/>
                        <w:right w:val="none" w:sz="0" w:space="0" w:color="auto"/>
                      </w:divBdr>
                    </w:div>
                    <w:div w:id="842671945">
                      <w:marLeft w:val="0"/>
                      <w:marRight w:val="0"/>
                      <w:marTop w:val="0"/>
                      <w:marBottom w:val="0"/>
                      <w:divBdr>
                        <w:top w:val="none" w:sz="0" w:space="0" w:color="auto"/>
                        <w:left w:val="none" w:sz="0" w:space="0" w:color="auto"/>
                        <w:bottom w:val="none" w:sz="0" w:space="0" w:color="auto"/>
                        <w:right w:val="none" w:sz="0" w:space="0" w:color="auto"/>
                      </w:divBdr>
                    </w:div>
                    <w:div w:id="916089477">
                      <w:marLeft w:val="0"/>
                      <w:marRight w:val="0"/>
                      <w:marTop w:val="0"/>
                      <w:marBottom w:val="0"/>
                      <w:divBdr>
                        <w:top w:val="none" w:sz="0" w:space="0" w:color="auto"/>
                        <w:left w:val="none" w:sz="0" w:space="0" w:color="auto"/>
                        <w:bottom w:val="none" w:sz="0" w:space="0" w:color="auto"/>
                        <w:right w:val="none" w:sz="0" w:space="0" w:color="auto"/>
                      </w:divBdr>
                    </w:div>
                    <w:div w:id="930508574">
                      <w:marLeft w:val="0"/>
                      <w:marRight w:val="0"/>
                      <w:marTop w:val="0"/>
                      <w:marBottom w:val="0"/>
                      <w:divBdr>
                        <w:top w:val="none" w:sz="0" w:space="0" w:color="auto"/>
                        <w:left w:val="none" w:sz="0" w:space="0" w:color="auto"/>
                        <w:bottom w:val="none" w:sz="0" w:space="0" w:color="auto"/>
                        <w:right w:val="none" w:sz="0" w:space="0" w:color="auto"/>
                      </w:divBdr>
                    </w:div>
                    <w:div w:id="1005787406">
                      <w:marLeft w:val="0"/>
                      <w:marRight w:val="0"/>
                      <w:marTop w:val="0"/>
                      <w:marBottom w:val="0"/>
                      <w:divBdr>
                        <w:top w:val="none" w:sz="0" w:space="0" w:color="auto"/>
                        <w:left w:val="none" w:sz="0" w:space="0" w:color="auto"/>
                        <w:bottom w:val="none" w:sz="0" w:space="0" w:color="auto"/>
                        <w:right w:val="none" w:sz="0" w:space="0" w:color="auto"/>
                      </w:divBdr>
                    </w:div>
                    <w:div w:id="1059355952">
                      <w:marLeft w:val="0"/>
                      <w:marRight w:val="0"/>
                      <w:marTop w:val="0"/>
                      <w:marBottom w:val="0"/>
                      <w:divBdr>
                        <w:top w:val="none" w:sz="0" w:space="0" w:color="auto"/>
                        <w:left w:val="none" w:sz="0" w:space="0" w:color="auto"/>
                        <w:bottom w:val="none" w:sz="0" w:space="0" w:color="auto"/>
                        <w:right w:val="none" w:sz="0" w:space="0" w:color="auto"/>
                      </w:divBdr>
                    </w:div>
                    <w:div w:id="1077240278">
                      <w:marLeft w:val="0"/>
                      <w:marRight w:val="0"/>
                      <w:marTop w:val="0"/>
                      <w:marBottom w:val="0"/>
                      <w:divBdr>
                        <w:top w:val="none" w:sz="0" w:space="0" w:color="auto"/>
                        <w:left w:val="none" w:sz="0" w:space="0" w:color="auto"/>
                        <w:bottom w:val="none" w:sz="0" w:space="0" w:color="auto"/>
                        <w:right w:val="none" w:sz="0" w:space="0" w:color="auto"/>
                      </w:divBdr>
                    </w:div>
                    <w:div w:id="1086076772">
                      <w:marLeft w:val="0"/>
                      <w:marRight w:val="0"/>
                      <w:marTop w:val="0"/>
                      <w:marBottom w:val="0"/>
                      <w:divBdr>
                        <w:top w:val="none" w:sz="0" w:space="0" w:color="auto"/>
                        <w:left w:val="none" w:sz="0" w:space="0" w:color="auto"/>
                        <w:bottom w:val="none" w:sz="0" w:space="0" w:color="auto"/>
                        <w:right w:val="none" w:sz="0" w:space="0" w:color="auto"/>
                      </w:divBdr>
                      <w:divsChild>
                        <w:div w:id="281575294">
                          <w:marLeft w:val="0"/>
                          <w:marRight w:val="0"/>
                          <w:marTop w:val="0"/>
                          <w:marBottom w:val="0"/>
                          <w:divBdr>
                            <w:top w:val="none" w:sz="0" w:space="0" w:color="auto"/>
                            <w:left w:val="none" w:sz="0" w:space="0" w:color="auto"/>
                            <w:bottom w:val="none" w:sz="0" w:space="0" w:color="auto"/>
                            <w:right w:val="none" w:sz="0" w:space="0" w:color="auto"/>
                          </w:divBdr>
                        </w:div>
                      </w:divsChild>
                    </w:div>
                    <w:div w:id="1359159028">
                      <w:marLeft w:val="0"/>
                      <w:marRight w:val="0"/>
                      <w:marTop w:val="0"/>
                      <w:marBottom w:val="0"/>
                      <w:divBdr>
                        <w:top w:val="none" w:sz="0" w:space="0" w:color="auto"/>
                        <w:left w:val="none" w:sz="0" w:space="0" w:color="auto"/>
                        <w:bottom w:val="none" w:sz="0" w:space="0" w:color="auto"/>
                        <w:right w:val="none" w:sz="0" w:space="0" w:color="auto"/>
                      </w:divBdr>
                    </w:div>
                    <w:div w:id="1645622157">
                      <w:marLeft w:val="0"/>
                      <w:marRight w:val="0"/>
                      <w:marTop w:val="0"/>
                      <w:marBottom w:val="0"/>
                      <w:divBdr>
                        <w:top w:val="none" w:sz="0" w:space="0" w:color="auto"/>
                        <w:left w:val="none" w:sz="0" w:space="0" w:color="auto"/>
                        <w:bottom w:val="none" w:sz="0" w:space="0" w:color="auto"/>
                        <w:right w:val="none" w:sz="0" w:space="0" w:color="auto"/>
                      </w:divBdr>
                    </w:div>
                    <w:div w:id="1858470956">
                      <w:marLeft w:val="0"/>
                      <w:marRight w:val="0"/>
                      <w:marTop w:val="0"/>
                      <w:marBottom w:val="0"/>
                      <w:divBdr>
                        <w:top w:val="none" w:sz="0" w:space="0" w:color="auto"/>
                        <w:left w:val="none" w:sz="0" w:space="0" w:color="auto"/>
                        <w:bottom w:val="none" w:sz="0" w:space="0" w:color="auto"/>
                        <w:right w:val="none" w:sz="0" w:space="0" w:color="auto"/>
                      </w:divBdr>
                    </w:div>
                    <w:div w:id="1861042948">
                      <w:marLeft w:val="0"/>
                      <w:marRight w:val="0"/>
                      <w:marTop w:val="0"/>
                      <w:marBottom w:val="0"/>
                      <w:divBdr>
                        <w:top w:val="none" w:sz="0" w:space="0" w:color="auto"/>
                        <w:left w:val="none" w:sz="0" w:space="0" w:color="auto"/>
                        <w:bottom w:val="none" w:sz="0" w:space="0" w:color="auto"/>
                        <w:right w:val="none" w:sz="0" w:space="0" w:color="auto"/>
                      </w:divBdr>
                    </w:div>
                    <w:div w:id="20809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11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irettiva%202003/86/CE%20del%20Consiglio,%20del%2022%20settembre%202003,%20relativa%20al%20diritto%20al%20ricongiungimento%20familiare" TargetMode="External"/><Relationship Id="rId13" Type="http://schemas.openxmlformats.org/officeDocument/2006/relationships/hyperlink" Target="https://eur-lex.europa.eu/legal-content/IT/TXT/?uri=CELEX%3A32014L0036" TargetMode="External"/><Relationship Id="rId18" Type="http://schemas.openxmlformats.org/officeDocument/2006/relationships/hyperlink" Target="https://eur-lex.europa.eu/legal-content/IT/TXT/?uri=CELEX%3A32016R1953" TargetMode="External"/><Relationship Id="rId26" Type="http://schemas.openxmlformats.org/officeDocument/2006/relationships/hyperlink" Target="Direttiva%202013/33/UE%20del%20Parlamento%20europeo%20e%20del%20Consiglio,%20del%2026%20giugno%202013%20,%20recante%20norme%20relative%20all&#8217;accoglienza%20dei%20richiedenti%20protezione%20internazionale" TargetMode="External"/><Relationship Id="rId3" Type="http://schemas.openxmlformats.org/officeDocument/2006/relationships/styles" Target="styles.xml"/><Relationship Id="rId21" Type="http://schemas.openxmlformats.org/officeDocument/2006/relationships/hyperlink" Target="https://eur-lex.europa.eu/legal-content/IT/TXT/?uri=CELEX%3A52016PC0467" TargetMode="External"/><Relationship Id="rId7" Type="http://schemas.openxmlformats.org/officeDocument/2006/relationships/hyperlink" Target="https://eur-lex.europa.eu/legal-content/IT/TXT/?uri=CELEX%3A32009R0810" TargetMode="External"/><Relationship Id="rId12" Type="http://schemas.openxmlformats.org/officeDocument/2006/relationships/hyperlink" Target="https://eur-lex.europa.eu/legal-content/IT/ALL/?uri=celex%3A32014L0066" TargetMode="External"/><Relationship Id="rId17" Type="http://schemas.openxmlformats.org/officeDocument/2006/relationships/hyperlink" Target="https://eur-lex.europa.eu/legal-content/IT/TXT/?uri=CELEX:22010A1104(02)" TargetMode="External"/><Relationship Id="rId25" Type="http://schemas.openxmlformats.org/officeDocument/2006/relationships/hyperlink" Target="https://eur-lex.europa.eu/legal-content/IT/TXT/?uri=CELEX%3A52016PC0468" TargetMode="External"/><Relationship Id="rId2" Type="http://schemas.openxmlformats.org/officeDocument/2006/relationships/numbering" Target="numbering.xml"/><Relationship Id="rId16" Type="http://schemas.openxmlformats.org/officeDocument/2006/relationships/hyperlink" Target="https://eur-lex.europa.eu/legal-content/IT/TXT/?uri=celex%3A32008L0115" TargetMode="External"/><Relationship Id="rId20" Type="http://schemas.openxmlformats.org/officeDocument/2006/relationships/hyperlink" Target="https://eur-lex.europa.eu/legal-content/IT/TXT/?uri=COM%3A2016%3A0466%3AF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eur-lex.europa.eu/legal-content/IT/TXT/?uri=CELEX:02016R0399-20190611" TargetMode="External"/><Relationship Id="rId11" Type="http://schemas.openxmlformats.org/officeDocument/2006/relationships/hyperlink" Target="Direttiva%202009/50/CE%20del%20Consiglio,%20del%2025%20maggio%202009%20,%20sulle%20condizioni%20di%20ingresso%20e%20soggiorno%20di%20cittadini%20di%20paesi%20terzi%20che%20intendano%20svolgere%20lavori%20altamente%20qualificati" TargetMode="External"/><Relationship Id="rId24" Type="http://schemas.openxmlformats.org/officeDocument/2006/relationships/hyperlink" Target="https://eur-lex.europa.eu/legal-content/IT/TXT/?qid=1575737291104&amp;uri=CELEX:52016PC0270(01)" TargetMode="External"/><Relationship Id="rId5" Type="http://schemas.openxmlformats.org/officeDocument/2006/relationships/webSettings" Target="webSettings.xml"/><Relationship Id="rId15" Type="http://schemas.openxmlformats.org/officeDocument/2006/relationships/hyperlink" Target="https://eur-lex.europa.eu/legal-content/IT/TXT/?uri=CELEX%3A52016PC0378" TargetMode="External"/><Relationship Id="rId23" Type="http://schemas.openxmlformats.org/officeDocument/2006/relationships/hyperlink" Target="https://eur-lex.europa.eu/legal-content/IT/TXT/?uri=celex%3A32013R0603" TargetMode="External"/><Relationship Id="rId28" Type="http://schemas.openxmlformats.org/officeDocument/2006/relationships/fontTable" Target="fontTable.xml"/><Relationship Id="rId10" Type="http://schemas.openxmlformats.org/officeDocument/2006/relationships/hyperlink" Target="https://eur-lex.europa.eu/legal-content/IT/ALL/?uri=CELEX%3A32011L0098" TargetMode="External"/><Relationship Id="rId19" Type="http://schemas.openxmlformats.org/officeDocument/2006/relationships/hyperlink" Target="https://eur-lex.europa.eu/legal-content/IT/TXT/?uri=celex:32011L0095" TargetMode="External"/><Relationship Id="rId4" Type="http://schemas.openxmlformats.org/officeDocument/2006/relationships/settings" Target="settings.xml"/><Relationship Id="rId9" Type="http://schemas.openxmlformats.org/officeDocument/2006/relationships/hyperlink" Target="https://eur-lex.europa.eu/eli/dir/2003/109/oj" TargetMode="External"/><Relationship Id="rId14" Type="http://schemas.openxmlformats.org/officeDocument/2006/relationships/hyperlink" Target="https://eur-lex.europa.eu/legal-content/IT/TXT/?qid=1575715842263&amp;uri=CELEX:32016L0801" TargetMode="External"/><Relationship Id="rId22" Type="http://schemas.openxmlformats.org/officeDocument/2006/relationships/hyperlink" Target="https://eur-lex.europa.eu/legal-content/IT/TXT/?qid=1575794503545&amp;uri=CELEX:32013R0604" TargetMode="External"/><Relationship Id="rId27" Type="http://schemas.openxmlformats.org/officeDocument/2006/relationships/hyperlink" Target="https://eur-lex.europa.eu/eli/reg/2019/1896/oj?local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03A15-524A-415A-B7F9-3FF0411B5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9</Pages>
  <Words>3791</Words>
  <Characters>21613</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Susanna Cafaro</cp:lastModifiedBy>
  <cp:revision>12</cp:revision>
  <dcterms:created xsi:type="dcterms:W3CDTF">2019-12-04T12:44:00Z</dcterms:created>
  <dcterms:modified xsi:type="dcterms:W3CDTF">2019-12-10T09:47:00Z</dcterms:modified>
</cp:coreProperties>
</file>