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5" w:rsidRDefault="00E0054C" w:rsidP="00E0054C">
      <w:pPr>
        <w:jc w:val="center"/>
        <w:rPr>
          <w:sz w:val="28"/>
          <w:szCs w:val="28"/>
        </w:rPr>
      </w:pPr>
      <w:r>
        <w:rPr>
          <w:sz w:val="28"/>
          <w:szCs w:val="28"/>
        </w:rPr>
        <w:t>CARTA DEI SERVIZI DEL LABORATORIO DI ARCHEOLOGIA CLASSICA</w:t>
      </w:r>
    </w:p>
    <w:p w:rsidR="00E0054C" w:rsidRPr="00762675" w:rsidRDefault="00E0054C" w:rsidP="00E0054C">
      <w:pPr>
        <w:jc w:val="center"/>
        <w:rPr>
          <w:sz w:val="28"/>
          <w:szCs w:val="28"/>
        </w:rPr>
      </w:pPr>
    </w:p>
    <w:p w:rsidR="005C767D" w:rsidRDefault="00833144" w:rsidP="007626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L</w:t>
      </w:r>
      <w:r w:rsidR="00762675" w:rsidRPr="00762675">
        <w:rPr>
          <w:sz w:val="28"/>
          <w:szCs w:val="28"/>
        </w:rPr>
        <w:t xml:space="preserve">a </w:t>
      </w:r>
      <w:r w:rsidR="00762675" w:rsidRPr="00F01094">
        <w:rPr>
          <w:bCs/>
          <w:i/>
          <w:sz w:val="28"/>
          <w:szCs w:val="28"/>
        </w:rPr>
        <w:t>"Carta dei Servizi del Laboratorio</w:t>
      </w:r>
      <w:r w:rsidRPr="00F01094">
        <w:rPr>
          <w:bCs/>
          <w:i/>
          <w:sz w:val="28"/>
          <w:szCs w:val="28"/>
        </w:rPr>
        <w:t xml:space="preserve"> di Archeologia Classica”</w:t>
      </w:r>
      <w:r w:rsidR="00762675" w:rsidRPr="00762675">
        <w:rPr>
          <w:b/>
          <w:bCs/>
          <w:sz w:val="28"/>
          <w:szCs w:val="28"/>
        </w:rPr>
        <w:t xml:space="preserve"> </w:t>
      </w:r>
      <w:r w:rsidRPr="00833144">
        <w:rPr>
          <w:bCs/>
          <w:sz w:val="28"/>
          <w:szCs w:val="28"/>
        </w:rPr>
        <w:t>è predisposta</w:t>
      </w:r>
      <w:r>
        <w:rPr>
          <w:bCs/>
          <w:sz w:val="28"/>
          <w:szCs w:val="28"/>
        </w:rPr>
        <w:t xml:space="preserve"> con </w:t>
      </w:r>
      <w:r w:rsidR="005C767D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l</w:t>
      </w:r>
      <w:r w:rsidR="005C767D">
        <w:rPr>
          <w:bCs/>
          <w:sz w:val="28"/>
          <w:szCs w:val="28"/>
        </w:rPr>
        <w:t xml:space="preserve"> duplice </w:t>
      </w:r>
      <w:r>
        <w:rPr>
          <w:bCs/>
          <w:sz w:val="28"/>
          <w:szCs w:val="28"/>
        </w:rPr>
        <w:t xml:space="preserve">obiettivo di diffondere </w:t>
      </w:r>
      <w:r w:rsidR="00C500B1">
        <w:rPr>
          <w:bCs/>
          <w:sz w:val="28"/>
          <w:szCs w:val="28"/>
        </w:rPr>
        <w:t>le informazioni sull</w:t>
      </w:r>
      <w:r w:rsidR="005C767D">
        <w:rPr>
          <w:bCs/>
          <w:sz w:val="28"/>
          <w:szCs w:val="28"/>
        </w:rPr>
        <w:t xml:space="preserve">e attività didattiche e di ricerca che si svolgono all’interno del Laboratorio e di rispondere </w:t>
      </w:r>
      <w:r w:rsidR="00AB1B7B">
        <w:rPr>
          <w:bCs/>
          <w:sz w:val="28"/>
          <w:szCs w:val="28"/>
        </w:rPr>
        <w:t xml:space="preserve">nel modo più </w:t>
      </w:r>
      <w:r w:rsidR="005C767D">
        <w:rPr>
          <w:bCs/>
          <w:sz w:val="28"/>
          <w:szCs w:val="28"/>
        </w:rPr>
        <w:t>adeguat</w:t>
      </w:r>
      <w:r w:rsidR="00AB1B7B">
        <w:rPr>
          <w:bCs/>
          <w:sz w:val="28"/>
          <w:szCs w:val="28"/>
        </w:rPr>
        <w:t>o</w:t>
      </w:r>
      <w:r w:rsidR="005C767D">
        <w:rPr>
          <w:bCs/>
          <w:sz w:val="28"/>
          <w:szCs w:val="28"/>
        </w:rPr>
        <w:t xml:space="preserve"> alle </w:t>
      </w:r>
      <w:r w:rsidR="00AB1B7B">
        <w:rPr>
          <w:bCs/>
          <w:sz w:val="28"/>
          <w:szCs w:val="28"/>
        </w:rPr>
        <w:t xml:space="preserve">diverse </w:t>
      </w:r>
      <w:r w:rsidR="005C767D">
        <w:rPr>
          <w:bCs/>
          <w:sz w:val="28"/>
          <w:szCs w:val="28"/>
        </w:rPr>
        <w:t xml:space="preserve">aspettative di chi </w:t>
      </w:r>
      <w:r w:rsidR="00AB1B7B">
        <w:rPr>
          <w:bCs/>
          <w:sz w:val="28"/>
          <w:szCs w:val="28"/>
        </w:rPr>
        <w:t xml:space="preserve">lo </w:t>
      </w:r>
      <w:r w:rsidR="005C767D">
        <w:rPr>
          <w:bCs/>
          <w:sz w:val="28"/>
          <w:szCs w:val="28"/>
        </w:rPr>
        <w:t>frequenta</w:t>
      </w:r>
      <w:r w:rsidR="00AB1B7B">
        <w:rPr>
          <w:bCs/>
          <w:sz w:val="28"/>
          <w:szCs w:val="28"/>
        </w:rPr>
        <w:t>.</w:t>
      </w:r>
      <w:r w:rsidR="005C767D">
        <w:rPr>
          <w:bCs/>
          <w:sz w:val="28"/>
          <w:szCs w:val="28"/>
        </w:rPr>
        <w:t xml:space="preserve"> </w:t>
      </w:r>
    </w:p>
    <w:p w:rsidR="00762675" w:rsidRPr="00762675" w:rsidRDefault="00762675" w:rsidP="00762675">
      <w:pPr>
        <w:jc w:val="both"/>
        <w:rPr>
          <w:sz w:val="28"/>
          <w:szCs w:val="28"/>
          <w:lang w:eastAsia="ja-JP"/>
        </w:rPr>
      </w:pPr>
      <w:r w:rsidRPr="00762675">
        <w:rPr>
          <w:sz w:val="28"/>
          <w:szCs w:val="28"/>
          <w:lang w:eastAsia="ja-JP"/>
        </w:rPr>
        <w:t>Destinatari</w:t>
      </w:r>
      <w:r w:rsidRPr="00762675">
        <w:rPr>
          <w:spacing w:val="-6"/>
          <w:sz w:val="28"/>
          <w:szCs w:val="28"/>
          <w:lang w:eastAsia="ja-JP"/>
        </w:rPr>
        <w:t xml:space="preserve"> </w:t>
      </w:r>
      <w:r w:rsidRPr="00762675">
        <w:rPr>
          <w:sz w:val="28"/>
          <w:szCs w:val="28"/>
          <w:lang w:eastAsia="ja-JP"/>
        </w:rPr>
        <w:t>dei</w:t>
      </w:r>
      <w:r w:rsidRPr="00762675">
        <w:rPr>
          <w:spacing w:val="1"/>
          <w:sz w:val="28"/>
          <w:szCs w:val="28"/>
          <w:lang w:eastAsia="ja-JP"/>
        </w:rPr>
        <w:t xml:space="preserve"> </w:t>
      </w:r>
      <w:r w:rsidRPr="00762675">
        <w:rPr>
          <w:sz w:val="28"/>
          <w:szCs w:val="28"/>
          <w:lang w:eastAsia="ja-JP"/>
        </w:rPr>
        <w:t>contenuti</w:t>
      </w:r>
      <w:r w:rsidRPr="00762675">
        <w:rPr>
          <w:spacing w:val="-4"/>
          <w:sz w:val="28"/>
          <w:szCs w:val="28"/>
          <w:lang w:eastAsia="ja-JP"/>
        </w:rPr>
        <w:t xml:space="preserve"> </w:t>
      </w:r>
      <w:r w:rsidRPr="00762675">
        <w:rPr>
          <w:sz w:val="28"/>
          <w:szCs w:val="28"/>
          <w:lang w:eastAsia="ja-JP"/>
        </w:rPr>
        <w:t>della</w:t>
      </w:r>
      <w:r w:rsidRPr="00762675">
        <w:rPr>
          <w:spacing w:val="4"/>
          <w:sz w:val="28"/>
          <w:szCs w:val="28"/>
          <w:lang w:eastAsia="ja-JP"/>
        </w:rPr>
        <w:t xml:space="preserve"> </w:t>
      </w:r>
      <w:r w:rsidRPr="00762675">
        <w:rPr>
          <w:sz w:val="28"/>
          <w:szCs w:val="28"/>
          <w:lang w:eastAsia="ja-JP"/>
        </w:rPr>
        <w:t>carta</w:t>
      </w:r>
      <w:r w:rsidRPr="00762675">
        <w:rPr>
          <w:spacing w:val="4"/>
          <w:sz w:val="28"/>
          <w:szCs w:val="28"/>
          <w:lang w:eastAsia="ja-JP"/>
        </w:rPr>
        <w:t xml:space="preserve"> </w:t>
      </w:r>
      <w:r w:rsidR="006E31C7">
        <w:rPr>
          <w:sz w:val="28"/>
          <w:szCs w:val="28"/>
          <w:lang w:eastAsia="ja-JP"/>
        </w:rPr>
        <w:t xml:space="preserve">sono </w:t>
      </w:r>
      <w:r w:rsidR="00C6112C">
        <w:rPr>
          <w:sz w:val="28"/>
          <w:szCs w:val="28"/>
          <w:lang w:eastAsia="ja-JP"/>
        </w:rPr>
        <w:t>d</w:t>
      </w:r>
      <w:r w:rsidRPr="00762675">
        <w:rPr>
          <w:sz w:val="28"/>
          <w:szCs w:val="28"/>
          <w:lang w:eastAsia="ja-JP"/>
        </w:rPr>
        <w:t>ocenti e</w:t>
      </w:r>
      <w:r w:rsidR="006E31C7">
        <w:rPr>
          <w:sz w:val="28"/>
          <w:szCs w:val="28"/>
          <w:lang w:eastAsia="ja-JP"/>
        </w:rPr>
        <w:t xml:space="preserve"> </w:t>
      </w:r>
      <w:r w:rsidRPr="00762675">
        <w:rPr>
          <w:sz w:val="28"/>
          <w:szCs w:val="28"/>
          <w:lang w:eastAsia="ja-JP"/>
        </w:rPr>
        <w:t>ricercatori afferenti al Dipartimento</w:t>
      </w:r>
      <w:r w:rsidR="005B568A">
        <w:rPr>
          <w:sz w:val="28"/>
          <w:szCs w:val="28"/>
          <w:lang w:eastAsia="ja-JP"/>
        </w:rPr>
        <w:t xml:space="preserve"> di Beni Culturali, e più in generale</w:t>
      </w:r>
      <w:r w:rsidRPr="00762675">
        <w:rPr>
          <w:sz w:val="28"/>
          <w:szCs w:val="28"/>
          <w:lang w:eastAsia="ja-JP"/>
        </w:rPr>
        <w:t xml:space="preserve"> docenti e ricercatori </w:t>
      </w:r>
      <w:r w:rsidR="006E31C7">
        <w:rPr>
          <w:sz w:val="28"/>
          <w:szCs w:val="28"/>
          <w:lang w:eastAsia="ja-JP"/>
        </w:rPr>
        <w:t xml:space="preserve">dell’Università del Salento,  studenti e </w:t>
      </w:r>
      <w:r w:rsidRPr="00762675">
        <w:rPr>
          <w:sz w:val="28"/>
          <w:szCs w:val="28"/>
          <w:lang w:eastAsia="ja-JP"/>
        </w:rPr>
        <w:t>laureandi dell’Università del Salento</w:t>
      </w:r>
      <w:r w:rsidR="005B568A">
        <w:rPr>
          <w:sz w:val="28"/>
          <w:szCs w:val="28"/>
          <w:lang w:eastAsia="ja-JP"/>
        </w:rPr>
        <w:t xml:space="preserve"> ne</w:t>
      </w:r>
      <w:r w:rsidR="005E4461">
        <w:rPr>
          <w:sz w:val="28"/>
          <w:szCs w:val="28"/>
          <w:lang w:eastAsia="ja-JP"/>
        </w:rPr>
        <w:t>l</w:t>
      </w:r>
      <w:r w:rsidR="005B568A">
        <w:rPr>
          <w:sz w:val="28"/>
          <w:szCs w:val="28"/>
          <w:lang w:eastAsia="ja-JP"/>
        </w:rPr>
        <w:t xml:space="preserve"> settor</w:t>
      </w:r>
      <w:r w:rsidR="005E4461">
        <w:rPr>
          <w:sz w:val="28"/>
          <w:szCs w:val="28"/>
          <w:lang w:eastAsia="ja-JP"/>
        </w:rPr>
        <w:t>e</w:t>
      </w:r>
      <w:r w:rsidR="005B568A">
        <w:rPr>
          <w:sz w:val="28"/>
          <w:szCs w:val="28"/>
          <w:lang w:eastAsia="ja-JP"/>
        </w:rPr>
        <w:t xml:space="preserve"> dei Beni Culturali</w:t>
      </w:r>
      <w:r w:rsidR="006E31C7">
        <w:rPr>
          <w:sz w:val="28"/>
          <w:szCs w:val="28"/>
          <w:lang w:eastAsia="ja-JP"/>
        </w:rPr>
        <w:t xml:space="preserve">, </w:t>
      </w:r>
      <w:r w:rsidRPr="00762675">
        <w:rPr>
          <w:sz w:val="28"/>
          <w:szCs w:val="28"/>
          <w:lang w:eastAsia="ja-JP"/>
        </w:rPr>
        <w:t>Specializzandi della Scuola di Specializzazione in Archeologia</w:t>
      </w:r>
      <w:r w:rsidR="006E31C7">
        <w:rPr>
          <w:sz w:val="28"/>
          <w:szCs w:val="28"/>
          <w:lang w:eastAsia="ja-JP"/>
        </w:rPr>
        <w:t xml:space="preserve"> dell’Università del Salento, Dottorandi di Ricerca, </w:t>
      </w:r>
      <w:r w:rsidRPr="00762675">
        <w:rPr>
          <w:sz w:val="28"/>
          <w:szCs w:val="28"/>
          <w:lang w:eastAsia="ja-JP"/>
        </w:rPr>
        <w:t>Assegnisti di Ricerca</w:t>
      </w:r>
      <w:r w:rsidR="006E31C7">
        <w:rPr>
          <w:sz w:val="28"/>
          <w:szCs w:val="28"/>
          <w:lang w:eastAsia="ja-JP"/>
        </w:rPr>
        <w:t>,</w:t>
      </w:r>
      <w:r w:rsidRPr="00762675">
        <w:rPr>
          <w:sz w:val="28"/>
          <w:szCs w:val="28"/>
          <w:lang w:eastAsia="ja-JP"/>
        </w:rPr>
        <w:t xml:space="preserve"> borsisti del Dipartimento di Beni Culturali</w:t>
      </w:r>
      <w:r w:rsidR="006E31C7">
        <w:rPr>
          <w:sz w:val="28"/>
          <w:szCs w:val="28"/>
          <w:lang w:eastAsia="ja-JP"/>
        </w:rPr>
        <w:t>, collaboratori esterni</w:t>
      </w:r>
      <w:r w:rsidRPr="00762675">
        <w:rPr>
          <w:sz w:val="28"/>
          <w:szCs w:val="28"/>
          <w:lang w:eastAsia="ja-JP"/>
        </w:rPr>
        <w:t>.</w:t>
      </w:r>
    </w:p>
    <w:p w:rsidR="00762675" w:rsidRPr="00762675" w:rsidRDefault="00C6112C" w:rsidP="00762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Principi generali, </w:t>
      </w:r>
      <w:r w:rsidR="00751F63">
        <w:rPr>
          <w:sz w:val="28"/>
          <w:szCs w:val="28"/>
        </w:rPr>
        <w:t>norme particolari e dati inf</w:t>
      </w:r>
      <w:r>
        <w:rPr>
          <w:sz w:val="28"/>
          <w:szCs w:val="28"/>
        </w:rPr>
        <w:t>ormativi sono rivolti sia a chi frequenta il</w:t>
      </w:r>
      <w:r w:rsidR="00762675" w:rsidRPr="00762675">
        <w:rPr>
          <w:sz w:val="28"/>
          <w:szCs w:val="28"/>
        </w:rPr>
        <w:t xml:space="preserve"> Laboratorio</w:t>
      </w:r>
      <w:r>
        <w:rPr>
          <w:sz w:val="28"/>
          <w:szCs w:val="28"/>
        </w:rPr>
        <w:t xml:space="preserve"> assiduamente</w:t>
      </w:r>
      <w:r w:rsidR="00762675" w:rsidRPr="007626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sia a chi ne è utente </w:t>
      </w:r>
      <w:r w:rsidR="005D1CE9">
        <w:rPr>
          <w:sz w:val="28"/>
          <w:szCs w:val="28"/>
        </w:rPr>
        <w:t>saltuario o temporane</w:t>
      </w:r>
      <w:r w:rsidR="00250C22">
        <w:rPr>
          <w:sz w:val="28"/>
          <w:szCs w:val="28"/>
        </w:rPr>
        <w:t>o</w:t>
      </w:r>
      <w:r w:rsidR="00751F63">
        <w:rPr>
          <w:sz w:val="28"/>
          <w:szCs w:val="28"/>
        </w:rPr>
        <w:t>.</w:t>
      </w:r>
      <w:r w:rsidR="00762675" w:rsidRPr="00762675">
        <w:rPr>
          <w:sz w:val="28"/>
          <w:szCs w:val="28"/>
        </w:rPr>
        <w:t xml:space="preserve"> </w:t>
      </w:r>
    </w:p>
    <w:p w:rsidR="00762675" w:rsidRPr="00762675" w:rsidRDefault="00250C22" w:rsidP="00762675">
      <w:pPr>
        <w:jc w:val="both"/>
        <w:rPr>
          <w:sz w:val="28"/>
          <w:szCs w:val="28"/>
        </w:rPr>
      </w:pPr>
      <w:r>
        <w:rPr>
          <w:sz w:val="28"/>
          <w:szCs w:val="28"/>
        </w:rPr>
        <w:t>Il Laboratorio, nell</w:t>
      </w:r>
      <w:r w:rsidR="005E4461">
        <w:rPr>
          <w:sz w:val="28"/>
          <w:szCs w:val="28"/>
        </w:rPr>
        <w:t xml:space="preserve">e persone </w:t>
      </w:r>
      <w:r>
        <w:rPr>
          <w:sz w:val="28"/>
          <w:szCs w:val="28"/>
        </w:rPr>
        <w:t>del Respons</w:t>
      </w:r>
      <w:r w:rsidR="005E4461">
        <w:rPr>
          <w:sz w:val="28"/>
          <w:szCs w:val="28"/>
        </w:rPr>
        <w:t>abile tecnico-scientifico e di chi vi lavora in modo stabile,</w:t>
      </w:r>
      <w:r>
        <w:rPr>
          <w:sz w:val="28"/>
          <w:szCs w:val="28"/>
        </w:rPr>
        <w:t xml:space="preserve"> accoglie</w:t>
      </w:r>
      <w:r w:rsidR="00762675" w:rsidRPr="00762675">
        <w:rPr>
          <w:sz w:val="28"/>
          <w:szCs w:val="28"/>
        </w:rPr>
        <w:t xml:space="preserve"> con rispetto, cortesia e riservatezza e senza al</w:t>
      </w:r>
      <w:r>
        <w:rPr>
          <w:sz w:val="28"/>
          <w:szCs w:val="28"/>
        </w:rPr>
        <w:t xml:space="preserve">cuna discriminazione </w:t>
      </w:r>
      <w:r w:rsidR="005E4461">
        <w:rPr>
          <w:sz w:val="28"/>
          <w:szCs w:val="28"/>
        </w:rPr>
        <w:t>tutti quelli che</w:t>
      </w:r>
      <w:r>
        <w:rPr>
          <w:sz w:val="28"/>
          <w:szCs w:val="28"/>
        </w:rPr>
        <w:t xml:space="preserve"> lo frequenta</w:t>
      </w:r>
      <w:r w:rsidR="005E4461">
        <w:rPr>
          <w:sz w:val="28"/>
          <w:szCs w:val="28"/>
        </w:rPr>
        <w:t>no</w:t>
      </w:r>
      <w:r>
        <w:rPr>
          <w:sz w:val="28"/>
          <w:szCs w:val="28"/>
        </w:rPr>
        <w:t>, a vario titolo, per l’espletamento di diverse attività o per specifiche esigenze</w:t>
      </w:r>
      <w:r w:rsidR="00762675" w:rsidRPr="007626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nella tutela </w:t>
      </w:r>
      <w:r w:rsidR="00762675" w:rsidRPr="00762675">
        <w:rPr>
          <w:sz w:val="28"/>
          <w:szCs w:val="28"/>
        </w:rPr>
        <w:t xml:space="preserve">dei principi generali di eguaglianza, imparzialità e legalità. </w:t>
      </w:r>
    </w:p>
    <w:p w:rsidR="00762675" w:rsidRPr="00FF07D4" w:rsidRDefault="00762675" w:rsidP="00762675">
      <w:pPr>
        <w:jc w:val="both"/>
        <w:rPr>
          <w:b/>
          <w:bCs/>
          <w:sz w:val="28"/>
          <w:szCs w:val="28"/>
        </w:rPr>
      </w:pPr>
      <w:r w:rsidRPr="00762675">
        <w:rPr>
          <w:bCs/>
          <w:sz w:val="28"/>
          <w:szCs w:val="28"/>
        </w:rPr>
        <w:t>I</w:t>
      </w:r>
      <w:r w:rsidR="005E4461">
        <w:rPr>
          <w:bCs/>
          <w:sz w:val="28"/>
          <w:szCs w:val="28"/>
        </w:rPr>
        <w:t xml:space="preserve">l Responsabile del Laboratorio </w:t>
      </w:r>
      <w:r w:rsidRPr="00762675">
        <w:rPr>
          <w:bCs/>
          <w:sz w:val="28"/>
          <w:szCs w:val="28"/>
        </w:rPr>
        <w:t xml:space="preserve">si impegna ad adottare le soluzioni organizzative </w:t>
      </w:r>
      <w:r w:rsidR="005E4461">
        <w:rPr>
          <w:bCs/>
          <w:sz w:val="28"/>
          <w:szCs w:val="28"/>
        </w:rPr>
        <w:t xml:space="preserve">più idonee </w:t>
      </w:r>
      <w:r w:rsidRPr="00762675">
        <w:rPr>
          <w:bCs/>
          <w:sz w:val="28"/>
          <w:szCs w:val="28"/>
        </w:rPr>
        <w:t>al fine di garanti</w:t>
      </w:r>
      <w:r w:rsidR="005E4461">
        <w:rPr>
          <w:bCs/>
          <w:sz w:val="28"/>
          <w:szCs w:val="28"/>
        </w:rPr>
        <w:t>re</w:t>
      </w:r>
      <w:r w:rsidR="00836ACA">
        <w:rPr>
          <w:bCs/>
          <w:sz w:val="28"/>
          <w:szCs w:val="28"/>
        </w:rPr>
        <w:t xml:space="preserve"> il sereno e corretto svolgimento delle attività</w:t>
      </w:r>
      <w:r w:rsidR="005E4461">
        <w:rPr>
          <w:bCs/>
          <w:sz w:val="28"/>
          <w:szCs w:val="28"/>
        </w:rPr>
        <w:t>, sia nell’</w:t>
      </w:r>
      <w:r w:rsidR="00836ACA">
        <w:rPr>
          <w:bCs/>
          <w:sz w:val="28"/>
          <w:szCs w:val="28"/>
        </w:rPr>
        <w:t>ambito della</w:t>
      </w:r>
      <w:r w:rsidR="005E4461">
        <w:rPr>
          <w:bCs/>
          <w:sz w:val="28"/>
          <w:szCs w:val="28"/>
        </w:rPr>
        <w:t xml:space="preserve"> ricerca che in quell</w:t>
      </w:r>
      <w:r w:rsidR="00836ACA">
        <w:rPr>
          <w:bCs/>
          <w:sz w:val="28"/>
          <w:szCs w:val="28"/>
        </w:rPr>
        <w:t>o</w:t>
      </w:r>
      <w:r w:rsidR="005E4461">
        <w:rPr>
          <w:bCs/>
          <w:sz w:val="28"/>
          <w:szCs w:val="28"/>
        </w:rPr>
        <w:t xml:space="preserve"> </w:t>
      </w:r>
      <w:r w:rsidR="00836ACA">
        <w:rPr>
          <w:bCs/>
          <w:sz w:val="28"/>
          <w:szCs w:val="28"/>
        </w:rPr>
        <w:t>della</w:t>
      </w:r>
      <w:r w:rsidR="005E4461">
        <w:rPr>
          <w:bCs/>
          <w:sz w:val="28"/>
          <w:szCs w:val="28"/>
        </w:rPr>
        <w:t xml:space="preserve"> didattica</w:t>
      </w:r>
      <w:r w:rsidRPr="00762675">
        <w:rPr>
          <w:bCs/>
          <w:sz w:val="28"/>
          <w:szCs w:val="28"/>
        </w:rPr>
        <w:t>.</w:t>
      </w:r>
    </w:p>
    <w:p w:rsidR="00762675" w:rsidRPr="00286000" w:rsidRDefault="00762675" w:rsidP="00762675">
      <w:pPr>
        <w:jc w:val="both"/>
        <w:rPr>
          <w:rStyle w:val="Enfasicorsivo"/>
          <w:sz w:val="28"/>
          <w:szCs w:val="28"/>
        </w:rPr>
      </w:pPr>
      <w:bookmarkStart w:id="0" w:name="_GoBack"/>
      <w:bookmarkEnd w:id="0"/>
      <w:r w:rsidRPr="00286000">
        <w:rPr>
          <w:rStyle w:val="Enfasicorsivo"/>
          <w:sz w:val="28"/>
          <w:szCs w:val="28"/>
        </w:rPr>
        <w:t>Tipologie de</w:t>
      </w:r>
      <w:r w:rsidR="00FF07D4" w:rsidRPr="00286000">
        <w:rPr>
          <w:rStyle w:val="Enfasicorsivo"/>
          <w:sz w:val="28"/>
          <w:szCs w:val="28"/>
        </w:rPr>
        <w:t>lle attività</w:t>
      </w:r>
      <w:r w:rsidRPr="00286000">
        <w:rPr>
          <w:rStyle w:val="Enfasicorsivo"/>
          <w:sz w:val="28"/>
          <w:szCs w:val="28"/>
        </w:rPr>
        <w:t>:</w:t>
      </w:r>
    </w:p>
    <w:p w:rsidR="00762675" w:rsidRPr="00EE491C" w:rsidRDefault="00BB685F" w:rsidP="00762675">
      <w:pPr>
        <w:jc w:val="both"/>
        <w:rPr>
          <w:rStyle w:val="Enfasicorsivo"/>
          <w:i w:val="0"/>
          <w:sz w:val="28"/>
          <w:szCs w:val="28"/>
          <w:u w:val="single"/>
        </w:rPr>
      </w:pPr>
      <w:r w:rsidRPr="00EE491C">
        <w:rPr>
          <w:rStyle w:val="Enfasicorsivo"/>
          <w:i w:val="0"/>
          <w:sz w:val="28"/>
          <w:szCs w:val="28"/>
          <w:u w:val="single"/>
        </w:rPr>
        <w:t>RICERCA:</w:t>
      </w:r>
    </w:p>
    <w:p w:rsidR="003B329D" w:rsidRPr="003B329D" w:rsidRDefault="003B329D" w:rsidP="003B32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Il Laboratorio coordina </w:t>
      </w:r>
      <w:r w:rsidRPr="003B329D">
        <w:rPr>
          <w:color w:val="000000"/>
          <w:sz w:val="28"/>
          <w:szCs w:val="28"/>
        </w:rPr>
        <w:t>indagini stratigrafiche sui contesti di età preromana e romana del Salento, con particolare riguardo allo studio degli insediamenti e dei luoghi di culto messapici; ricerche di archeologia urbana a Lecce; analisi tipologica delle classi ceramiche con riferimento alle produzioni locali e regionali; studio dei materiali di importazione, in relazione alle dinamiche del commercio ed all’identificazione delle provenienze su base archeometric</w:t>
      </w:r>
      <w:r w:rsidR="004C2D9C">
        <w:rPr>
          <w:color w:val="000000"/>
          <w:sz w:val="28"/>
          <w:szCs w:val="28"/>
        </w:rPr>
        <w:t>a</w:t>
      </w:r>
      <w:r w:rsidRPr="003B329D">
        <w:rPr>
          <w:color w:val="000000"/>
          <w:sz w:val="28"/>
          <w:szCs w:val="28"/>
        </w:rPr>
        <w:t>.</w:t>
      </w:r>
    </w:p>
    <w:p w:rsidR="00BB685F" w:rsidRPr="00EE491C" w:rsidRDefault="00BB685F" w:rsidP="00762675">
      <w:pPr>
        <w:jc w:val="both"/>
        <w:rPr>
          <w:rStyle w:val="Enfasicorsivo"/>
          <w:i w:val="0"/>
          <w:sz w:val="28"/>
          <w:szCs w:val="28"/>
          <w:u w:val="single"/>
        </w:rPr>
      </w:pPr>
      <w:r w:rsidRPr="00EE491C">
        <w:rPr>
          <w:rStyle w:val="Enfasicorsivo"/>
          <w:i w:val="0"/>
          <w:sz w:val="28"/>
          <w:szCs w:val="28"/>
          <w:u w:val="single"/>
        </w:rPr>
        <w:t>DIDATTICA:</w:t>
      </w:r>
    </w:p>
    <w:p w:rsidR="00BB685F" w:rsidRPr="00C97DA3" w:rsidRDefault="00F01094" w:rsidP="00762675">
      <w:pPr>
        <w:jc w:val="both"/>
        <w:rPr>
          <w:rStyle w:val="Enfasicorsivo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L</w:t>
      </w:r>
      <w:r w:rsidR="003B329D" w:rsidRPr="003B329D">
        <w:rPr>
          <w:color w:val="000000"/>
          <w:sz w:val="28"/>
          <w:szCs w:val="28"/>
        </w:rPr>
        <w:t>aboratorio svolge attività didattica per gli studenti del corso di Laurea Triennale in Beni Archeologici, della Laurea Magistrale in Archeologia e della Scuola di Specializzazione in Beni Archeo</w:t>
      </w:r>
      <w:r w:rsidR="006E31C7">
        <w:rPr>
          <w:color w:val="000000"/>
          <w:sz w:val="28"/>
          <w:szCs w:val="28"/>
        </w:rPr>
        <w:t xml:space="preserve">logici. </w:t>
      </w:r>
      <w:r w:rsidR="003B329D" w:rsidRPr="003B329D">
        <w:rPr>
          <w:color w:val="000000"/>
          <w:sz w:val="28"/>
          <w:szCs w:val="28"/>
        </w:rPr>
        <w:t>Le esercitazioni hanno come tema principale la classificazione dei reperti provenienti dagli scavi stratigrafici. All’inter</w:t>
      </w:r>
      <w:r>
        <w:rPr>
          <w:color w:val="000000"/>
          <w:sz w:val="28"/>
          <w:szCs w:val="28"/>
        </w:rPr>
        <w:t>no del Laboratorio si svolgono</w:t>
      </w:r>
      <w:r w:rsidR="003B329D" w:rsidRPr="003B329D">
        <w:rPr>
          <w:color w:val="000000"/>
          <w:sz w:val="28"/>
          <w:szCs w:val="28"/>
        </w:rPr>
        <w:t xml:space="preserve"> tesi di laurea triennale e magistrale, di specializzazione e di dottorato.</w:t>
      </w:r>
    </w:p>
    <w:p w:rsidR="00D51207" w:rsidRPr="00EE491C" w:rsidRDefault="00D51207" w:rsidP="00D51207">
      <w:pPr>
        <w:autoSpaceDE w:val="0"/>
        <w:autoSpaceDN w:val="0"/>
        <w:adjustRightInd w:val="0"/>
        <w:rPr>
          <w:rFonts w:eastAsia="Times New Roman" w:cs="Times-BoldItalic"/>
          <w:i/>
          <w:spacing w:val="-6"/>
          <w:sz w:val="28"/>
        </w:rPr>
      </w:pPr>
      <w:r>
        <w:rPr>
          <w:rFonts w:eastAsia="Times New Roman" w:cs="Times-BoldItalic"/>
          <w:i/>
          <w:spacing w:val="-6"/>
          <w:sz w:val="28"/>
        </w:rPr>
        <w:t xml:space="preserve">Progetti e </w:t>
      </w:r>
      <w:r w:rsidRPr="00EE491C">
        <w:rPr>
          <w:rFonts w:eastAsia="Times New Roman" w:cs="Times-BoldItalic"/>
          <w:i/>
          <w:spacing w:val="-6"/>
          <w:sz w:val="28"/>
        </w:rPr>
        <w:t>Pubblicazioni</w:t>
      </w:r>
    </w:p>
    <w:p w:rsidR="00D51207" w:rsidRPr="00EE491C" w:rsidRDefault="00D51207" w:rsidP="00D51207">
      <w:pPr>
        <w:jc w:val="both"/>
        <w:rPr>
          <w:spacing w:val="-6"/>
          <w:sz w:val="28"/>
          <w:szCs w:val="28"/>
        </w:rPr>
      </w:pPr>
      <w:r>
        <w:rPr>
          <w:rFonts w:eastAsia="Times New Roman" w:cs="Times-Roman"/>
          <w:spacing w:val="-6"/>
          <w:sz w:val="28"/>
        </w:rPr>
        <w:t>All’interno del Laboratorio si realizzano progetti e pubblicazioni inerenti le linee di ricerca sopra esplicitate, a cui possono partecipare, a vario titolo, docenti, ricercatori, dottorandi, assegnisti di ricerca, studenti, tecnici e collaboratori esterni.</w:t>
      </w:r>
    </w:p>
    <w:p w:rsidR="00762675" w:rsidRPr="00762675" w:rsidRDefault="00762675" w:rsidP="00762675">
      <w:pPr>
        <w:jc w:val="both"/>
        <w:rPr>
          <w:sz w:val="28"/>
          <w:szCs w:val="28"/>
        </w:rPr>
      </w:pPr>
      <w:r w:rsidRPr="00762675">
        <w:rPr>
          <w:rStyle w:val="Enfasicorsivo"/>
          <w:sz w:val="28"/>
          <w:szCs w:val="28"/>
        </w:rPr>
        <w:t>Disposizioni per la sicurezza</w:t>
      </w:r>
    </w:p>
    <w:p w:rsidR="00762675" w:rsidRPr="00762675" w:rsidRDefault="00762675" w:rsidP="00762675">
      <w:pPr>
        <w:jc w:val="both"/>
        <w:rPr>
          <w:sz w:val="28"/>
          <w:szCs w:val="28"/>
        </w:rPr>
      </w:pPr>
      <w:r w:rsidRPr="00762675">
        <w:rPr>
          <w:sz w:val="28"/>
          <w:szCs w:val="28"/>
        </w:rPr>
        <w:t xml:space="preserve">Il Laboratorio adotta tutte le procedure previste dalla normativa vigente in materia per garantire la sicurezza delle risorse strumentali e tecniche ad esso assegnate, nonché l’incolumità degli addetti e dei </w:t>
      </w:r>
      <w:r w:rsidR="003B329D">
        <w:rPr>
          <w:sz w:val="28"/>
          <w:szCs w:val="28"/>
        </w:rPr>
        <w:t>frequentatori</w:t>
      </w:r>
      <w:r w:rsidRPr="00762675">
        <w:rPr>
          <w:sz w:val="28"/>
          <w:szCs w:val="28"/>
        </w:rPr>
        <w:t>.</w:t>
      </w:r>
    </w:p>
    <w:p w:rsidR="00762675" w:rsidRPr="00762675" w:rsidRDefault="00762675" w:rsidP="00762675">
      <w:pPr>
        <w:jc w:val="both"/>
        <w:rPr>
          <w:sz w:val="28"/>
          <w:szCs w:val="28"/>
        </w:rPr>
      </w:pPr>
      <w:r w:rsidRPr="00762675">
        <w:rPr>
          <w:rStyle w:val="Enfasicorsivo"/>
          <w:sz w:val="28"/>
          <w:szCs w:val="28"/>
        </w:rPr>
        <w:t>Disposizioni per il rispetto della privacy</w:t>
      </w:r>
    </w:p>
    <w:p w:rsidR="00762675" w:rsidRPr="00762675" w:rsidRDefault="00762675" w:rsidP="00762675">
      <w:pPr>
        <w:jc w:val="both"/>
        <w:rPr>
          <w:sz w:val="28"/>
          <w:szCs w:val="28"/>
        </w:rPr>
      </w:pPr>
      <w:r w:rsidRPr="00762675">
        <w:rPr>
          <w:sz w:val="28"/>
          <w:szCs w:val="28"/>
        </w:rPr>
        <w:lastRenderedPageBreak/>
        <w:t>Tutti i dati personali che vengono acquisiti dal Laboratorio sono soggetti alle disposizioni previste dalla normativa vigente in materia di rispetto della privacy e di tutela dei dati personali (D.lgs. 196/2003).</w:t>
      </w:r>
    </w:p>
    <w:p w:rsidR="00967C79" w:rsidRPr="00C97DA3" w:rsidRDefault="00C97DA3" w:rsidP="00967C79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28"/>
        </w:rPr>
      </w:pPr>
      <w:r w:rsidRPr="00C97DA3">
        <w:rPr>
          <w:rFonts w:eastAsia="Times New Roman"/>
          <w:bCs/>
          <w:i/>
          <w:iCs/>
          <w:sz w:val="28"/>
          <w:szCs w:val="28"/>
        </w:rPr>
        <w:t>Accesso al Laboratorio</w:t>
      </w:r>
    </w:p>
    <w:p w:rsidR="00C97DA3" w:rsidRPr="00EE491C" w:rsidRDefault="00967C79" w:rsidP="00C97DA3">
      <w:pPr>
        <w:autoSpaceDE w:val="0"/>
        <w:autoSpaceDN w:val="0"/>
        <w:adjustRightInd w:val="0"/>
        <w:jc w:val="both"/>
        <w:rPr>
          <w:rFonts w:eastAsia="Times New Roman" w:cs="Times-Roman"/>
          <w:spacing w:val="-6"/>
          <w:sz w:val="28"/>
          <w:szCs w:val="28"/>
        </w:rPr>
      </w:pPr>
      <w:r w:rsidRPr="00EE491C">
        <w:rPr>
          <w:rFonts w:eastAsia="Times New Roman" w:cs="Times-Roman"/>
          <w:spacing w:val="-6"/>
          <w:sz w:val="28"/>
          <w:szCs w:val="28"/>
        </w:rPr>
        <w:t xml:space="preserve">L’accesso al </w:t>
      </w:r>
      <w:r w:rsidR="00C97DA3" w:rsidRPr="00EE491C">
        <w:rPr>
          <w:rFonts w:eastAsia="Times New Roman" w:cs="Times-Roman"/>
          <w:spacing w:val="-6"/>
          <w:sz w:val="28"/>
          <w:szCs w:val="28"/>
        </w:rPr>
        <w:t xml:space="preserve">Laboratorio è consentito agli studenti che svolgono esercitazioni didattiche per i corsi di Laurea Triennale e Magistrale in Beni Culturali e per </w:t>
      </w:r>
      <w:smartTag w:uri="urn:schemas-microsoft-com:office:smarttags" w:element="PersonName">
        <w:smartTagPr>
          <w:attr w:name="ProductID" w:val="la Scuola"/>
        </w:smartTagPr>
        <w:r w:rsidR="00C97DA3" w:rsidRPr="00EE491C">
          <w:rPr>
            <w:rFonts w:eastAsia="Times New Roman" w:cs="Times-Roman"/>
            <w:spacing w:val="-6"/>
            <w:sz w:val="28"/>
            <w:szCs w:val="28"/>
          </w:rPr>
          <w:t>la Scuola</w:t>
        </w:r>
      </w:smartTag>
      <w:r w:rsidR="00C97DA3" w:rsidRPr="00EE491C">
        <w:rPr>
          <w:rFonts w:eastAsia="Times New Roman" w:cs="Times-Roman"/>
          <w:spacing w:val="-6"/>
          <w:sz w:val="28"/>
          <w:szCs w:val="28"/>
        </w:rPr>
        <w:t xml:space="preserve"> di Specializzazione in Beni Archeologici dell’Università del Salento, ai dottorandi di ricerca impegnati in tesi in Archeologia, a ricercatori e docenti che svolgono ricerche afferenti </w:t>
      </w:r>
      <w:r w:rsidR="00504127" w:rsidRPr="00EE491C">
        <w:rPr>
          <w:rFonts w:eastAsia="Times New Roman" w:cs="Times-Roman"/>
          <w:spacing w:val="-6"/>
          <w:sz w:val="28"/>
          <w:szCs w:val="28"/>
        </w:rPr>
        <w:t>al</w:t>
      </w:r>
      <w:r w:rsidR="00C97DA3" w:rsidRPr="00EE491C">
        <w:rPr>
          <w:rFonts w:eastAsia="Times New Roman" w:cs="Times-Roman"/>
          <w:spacing w:val="-6"/>
          <w:sz w:val="28"/>
          <w:szCs w:val="28"/>
        </w:rPr>
        <w:t xml:space="preserve">le tipologie </w:t>
      </w:r>
      <w:r w:rsidR="00504127" w:rsidRPr="00EE491C">
        <w:rPr>
          <w:rFonts w:eastAsia="Times New Roman" w:cs="Times-Roman"/>
          <w:spacing w:val="-6"/>
          <w:sz w:val="28"/>
          <w:szCs w:val="28"/>
        </w:rPr>
        <w:t xml:space="preserve">previste dal Laboratorio, sopra menzionate in questa carta. </w:t>
      </w:r>
    </w:p>
    <w:p w:rsidR="00504127" w:rsidRPr="00EE491C" w:rsidRDefault="00504127" w:rsidP="00C97DA3">
      <w:pPr>
        <w:autoSpaceDE w:val="0"/>
        <w:autoSpaceDN w:val="0"/>
        <w:adjustRightInd w:val="0"/>
        <w:jc w:val="both"/>
        <w:rPr>
          <w:rFonts w:eastAsia="Times New Roman" w:cs="Times-Roman"/>
          <w:spacing w:val="-6"/>
          <w:sz w:val="28"/>
          <w:szCs w:val="28"/>
        </w:rPr>
      </w:pPr>
      <w:r w:rsidRPr="00EE491C">
        <w:rPr>
          <w:rFonts w:eastAsia="Times New Roman" w:cs="Times-Roman"/>
          <w:spacing w:val="-6"/>
          <w:sz w:val="28"/>
          <w:szCs w:val="28"/>
        </w:rPr>
        <w:t>Oltre alla categorie citate possono accedere al Laboratorio tutti coloro che ne abbiano necessità</w:t>
      </w:r>
      <w:r w:rsidR="00551D0B" w:rsidRPr="00EE491C">
        <w:rPr>
          <w:rFonts w:eastAsia="Times New Roman" w:cs="Times-Roman"/>
          <w:spacing w:val="-6"/>
          <w:sz w:val="28"/>
          <w:szCs w:val="28"/>
        </w:rPr>
        <w:t xml:space="preserve"> (per visione reperti, documentazioni grafiche e cartografiche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, </w:t>
      </w:r>
      <w:r w:rsidR="00551D0B" w:rsidRPr="00EE491C">
        <w:rPr>
          <w:rFonts w:eastAsia="Times New Roman" w:cs="Times-Roman"/>
          <w:spacing w:val="-6"/>
          <w:sz w:val="28"/>
          <w:szCs w:val="28"/>
        </w:rPr>
        <w:t xml:space="preserve">informazioni o altro) </w:t>
      </w:r>
      <w:r w:rsidRPr="00EE491C">
        <w:rPr>
          <w:rFonts w:eastAsia="Times New Roman" w:cs="Times-Roman"/>
          <w:spacing w:val="-6"/>
          <w:sz w:val="28"/>
          <w:szCs w:val="28"/>
        </w:rPr>
        <w:t>previa presentazione della specifica richiesta al Responsabile tecnico-scientifico del Laboratorio stesso.</w:t>
      </w:r>
    </w:p>
    <w:p w:rsidR="00967C79" w:rsidRPr="00EE491C" w:rsidRDefault="00967C79" w:rsidP="00967C79">
      <w:pPr>
        <w:autoSpaceDE w:val="0"/>
        <w:autoSpaceDN w:val="0"/>
        <w:adjustRightInd w:val="0"/>
        <w:rPr>
          <w:rFonts w:eastAsia="Times New Roman" w:cs="Times-Roman"/>
          <w:spacing w:val="-6"/>
          <w:sz w:val="28"/>
          <w:szCs w:val="28"/>
        </w:rPr>
      </w:pPr>
      <w:r w:rsidRPr="00EE491C">
        <w:rPr>
          <w:rFonts w:eastAsia="Times New Roman" w:cs="Times-Roman"/>
          <w:spacing w:val="-6"/>
          <w:sz w:val="28"/>
          <w:szCs w:val="28"/>
        </w:rPr>
        <w:t>La struttura è accessibile anche ai diversamente abili.</w:t>
      </w:r>
    </w:p>
    <w:p w:rsidR="00967C79" w:rsidRPr="00EE491C" w:rsidRDefault="00967C79" w:rsidP="00551D0B">
      <w:pPr>
        <w:autoSpaceDE w:val="0"/>
        <w:autoSpaceDN w:val="0"/>
        <w:adjustRightInd w:val="0"/>
        <w:jc w:val="both"/>
        <w:rPr>
          <w:rFonts w:eastAsia="Times New Roman" w:cs="Times-Roman"/>
          <w:spacing w:val="-6"/>
          <w:sz w:val="28"/>
          <w:szCs w:val="28"/>
        </w:rPr>
      </w:pPr>
      <w:r w:rsidRPr="00EE491C">
        <w:rPr>
          <w:rFonts w:eastAsia="Times New Roman" w:cs="Times-Roman"/>
          <w:spacing w:val="-6"/>
          <w:sz w:val="28"/>
          <w:szCs w:val="28"/>
        </w:rPr>
        <w:t xml:space="preserve">Tutti </w:t>
      </w:r>
      <w:r w:rsidR="00551D0B" w:rsidRPr="00EE491C">
        <w:rPr>
          <w:rFonts w:eastAsia="Times New Roman" w:cs="Times-Roman"/>
          <w:spacing w:val="-6"/>
          <w:sz w:val="28"/>
          <w:szCs w:val="28"/>
        </w:rPr>
        <w:t>coloro che accedono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 al </w:t>
      </w:r>
      <w:r w:rsidR="00551D0B" w:rsidRPr="00EE491C">
        <w:rPr>
          <w:rFonts w:eastAsia="Times New Roman" w:cs="Times-Roman"/>
          <w:spacing w:val="-6"/>
          <w:sz w:val="28"/>
          <w:szCs w:val="28"/>
        </w:rPr>
        <w:t>Laboratorio devono adottare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 un comportamento civile e rispettoso e non </w:t>
      </w:r>
      <w:r w:rsidR="00551D0B" w:rsidRPr="00EE491C">
        <w:rPr>
          <w:rFonts w:eastAsia="Times New Roman" w:cs="Times-Roman"/>
          <w:spacing w:val="-6"/>
          <w:sz w:val="28"/>
          <w:szCs w:val="28"/>
        </w:rPr>
        <w:t>devono arrecare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 dan</w:t>
      </w:r>
      <w:r w:rsidR="00EE491C">
        <w:rPr>
          <w:rFonts w:eastAsia="Times New Roman" w:cs="Times-Roman"/>
          <w:spacing w:val="-6"/>
          <w:sz w:val="28"/>
          <w:szCs w:val="28"/>
        </w:rPr>
        <w:t>ni alle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 struttur</w:t>
      </w:r>
      <w:r w:rsidR="00EE491C">
        <w:rPr>
          <w:rFonts w:eastAsia="Times New Roman" w:cs="Times-Roman"/>
          <w:spacing w:val="-6"/>
          <w:sz w:val="28"/>
          <w:szCs w:val="28"/>
        </w:rPr>
        <w:t>e, ai materiali, alle attrezzature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 o alle persone.</w:t>
      </w:r>
    </w:p>
    <w:p w:rsidR="00967C79" w:rsidRPr="00EE491C" w:rsidRDefault="00967C79" w:rsidP="006C4715">
      <w:pPr>
        <w:autoSpaceDE w:val="0"/>
        <w:autoSpaceDN w:val="0"/>
        <w:adjustRightInd w:val="0"/>
        <w:jc w:val="both"/>
        <w:rPr>
          <w:rFonts w:eastAsia="Times New Roman" w:cs="Times-Roman"/>
          <w:spacing w:val="-6"/>
          <w:sz w:val="28"/>
          <w:szCs w:val="28"/>
        </w:rPr>
      </w:pPr>
      <w:r w:rsidRPr="00EE491C">
        <w:rPr>
          <w:rFonts w:eastAsia="Times New Roman" w:cs="Times-Roman"/>
          <w:spacing w:val="-6"/>
          <w:sz w:val="28"/>
          <w:szCs w:val="28"/>
        </w:rPr>
        <w:t xml:space="preserve">Ogni comportamento ritenuto </w:t>
      </w:r>
      <w:r w:rsidR="006C4715" w:rsidRPr="00EE491C">
        <w:rPr>
          <w:rFonts w:eastAsia="Times New Roman" w:cs="Times-Roman"/>
          <w:spacing w:val="-6"/>
          <w:sz w:val="28"/>
          <w:szCs w:val="28"/>
        </w:rPr>
        <w:t xml:space="preserve">non idoneo o arrecante disturbo 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agli altri </w:t>
      </w:r>
      <w:r w:rsidR="006C4715" w:rsidRPr="00EE491C">
        <w:rPr>
          <w:rFonts w:eastAsia="Times New Roman" w:cs="Times-Roman"/>
          <w:spacing w:val="-6"/>
          <w:sz w:val="28"/>
          <w:szCs w:val="28"/>
        </w:rPr>
        <w:t xml:space="preserve">frequentatori è </w:t>
      </w:r>
      <w:r w:rsidRPr="00EE491C">
        <w:rPr>
          <w:rFonts w:eastAsia="Times New Roman" w:cs="Times-Roman"/>
          <w:spacing w:val="-6"/>
          <w:sz w:val="28"/>
          <w:szCs w:val="28"/>
        </w:rPr>
        <w:t>causa di immediato allontanamento.</w:t>
      </w:r>
    </w:p>
    <w:p w:rsidR="00967C79" w:rsidRPr="00EE491C" w:rsidRDefault="00967C79" w:rsidP="00967C79">
      <w:pPr>
        <w:autoSpaceDE w:val="0"/>
        <w:autoSpaceDN w:val="0"/>
        <w:adjustRightInd w:val="0"/>
        <w:rPr>
          <w:rFonts w:eastAsia="Times New Roman" w:cs="Times-BoldItalic"/>
          <w:i/>
          <w:spacing w:val="-6"/>
          <w:sz w:val="28"/>
          <w:szCs w:val="28"/>
        </w:rPr>
      </w:pPr>
      <w:r w:rsidRPr="00EE491C">
        <w:rPr>
          <w:rFonts w:eastAsia="Times New Roman" w:cs="Times-BoldItalic"/>
          <w:i/>
          <w:spacing w:val="-6"/>
          <w:sz w:val="28"/>
          <w:szCs w:val="28"/>
        </w:rPr>
        <w:t xml:space="preserve">Orari  </w:t>
      </w:r>
      <w:r w:rsidR="00A51EE0">
        <w:rPr>
          <w:rFonts w:eastAsia="Times New Roman" w:cs="Times-BoldItalic"/>
          <w:i/>
          <w:spacing w:val="-6"/>
          <w:sz w:val="28"/>
          <w:szCs w:val="28"/>
        </w:rPr>
        <w:t xml:space="preserve">e modalità </w:t>
      </w:r>
      <w:r w:rsidRPr="00EE491C">
        <w:rPr>
          <w:rFonts w:eastAsia="Times New Roman" w:cs="Times-BoldItalic"/>
          <w:i/>
          <w:spacing w:val="-6"/>
          <w:sz w:val="28"/>
          <w:szCs w:val="28"/>
        </w:rPr>
        <w:t>di accesso</w:t>
      </w:r>
    </w:p>
    <w:p w:rsidR="00967C79" w:rsidRPr="00EE491C" w:rsidRDefault="00967C79" w:rsidP="00EE491C">
      <w:pPr>
        <w:autoSpaceDE w:val="0"/>
        <w:autoSpaceDN w:val="0"/>
        <w:adjustRightInd w:val="0"/>
        <w:jc w:val="both"/>
        <w:rPr>
          <w:rFonts w:eastAsia="Times New Roman" w:cs="Times-Roman"/>
          <w:spacing w:val="-6"/>
          <w:sz w:val="28"/>
          <w:szCs w:val="28"/>
        </w:rPr>
      </w:pPr>
      <w:r w:rsidRPr="00EE491C">
        <w:rPr>
          <w:rFonts w:eastAsia="Times New Roman" w:cs="Times-Roman"/>
          <w:spacing w:val="-6"/>
          <w:sz w:val="28"/>
          <w:szCs w:val="28"/>
        </w:rPr>
        <w:t xml:space="preserve">Il </w:t>
      </w:r>
      <w:r w:rsidR="00EE491C" w:rsidRPr="00EE491C">
        <w:rPr>
          <w:rFonts w:eastAsia="Times New Roman" w:cs="Times-Roman"/>
          <w:spacing w:val="-6"/>
          <w:sz w:val="28"/>
          <w:szCs w:val="28"/>
        </w:rPr>
        <w:t xml:space="preserve">Laboratorio </w:t>
      </w:r>
      <w:r w:rsidRPr="00EE491C">
        <w:rPr>
          <w:rFonts w:eastAsia="Times New Roman" w:cs="Times-Roman"/>
          <w:spacing w:val="-6"/>
          <w:sz w:val="28"/>
          <w:szCs w:val="28"/>
        </w:rPr>
        <w:t xml:space="preserve">è aperto </w:t>
      </w:r>
      <w:r w:rsidR="00EE491C" w:rsidRPr="00EE491C">
        <w:rPr>
          <w:rFonts w:eastAsia="Times New Roman" w:cs="Times-Roman"/>
          <w:spacing w:val="-6"/>
          <w:sz w:val="28"/>
          <w:szCs w:val="28"/>
        </w:rPr>
        <w:t>tutti i giorni, escluso il sabato, secondo gli orari di apertura del Dipartimento di Beni Culturali.</w:t>
      </w:r>
      <w:r w:rsidR="00A51EE0">
        <w:rPr>
          <w:rFonts w:eastAsia="Times New Roman" w:cs="Times-Roman"/>
          <w:spacing w:val="-6"/>
          <w:sz w:val="28"/>
          <w:szCs w:val="28"/>
        </w:rPr>
        <w:t xml:space="preserve"> Gli studenti sono ammessi solo in presenza </w:t>
      </w:r>
      <w:r w:rsidR="00345D6B">
        <w:rPr>
          <w:rFonts w:eastAsia="Times New Roman" w:cs="Times-Roman"/>
          <w:spacing w:val="-6"/>
          <w:sz w:val="28"/>
          <w:szCs w:val="28"/>
        </w:rPr>
        <w:t xml:space="preserve">dei docenti, </w:t>
      </w:r>
      <w:r w:rsidR="00A51EE0">
        <w:rPr>
          <w:rFonts w:eastAsia="Times New Roman" w:cs="Times-Roman"/>
          <w:spacing w:val="-6"/>
          <w:sz w:val="28"/>
          <w:szCs w:val="28"/>
        </w:rPr>
        <w:t>del Responsabile tecnico-scientifico</w:t>
      </w:r>
      <w:r w:rsidR="00345D6B">
        <w:rPr>
          <w:rFonts w:eastAsia="Times New Roman" w:cs="Times-Roman"/>
          <w:spacing w:val="-6"/>
          <w:sz w:val="28"/>
          <w:szCs w:val="28"/>
        </w:rPr>
        <w:t>,</w:t>
      </w:r>
      <w:r w:rsidR="00E57011">
        <w:rPr>
          <w:rFonts w:eastAsia="Times New Roman" w:cs="Times-Roman"/>
          <w:spacing w:val="-6"/>
          <w:sz w:val="28"/>
          <w:szCs w:val="28"/>
        </w:rPr>
        <w:t xml:space="preserve"> </w:t>
      </w:r>
      <w:r w:rsidR="0041687D">
        <w:rPr>
          <w:rFonts w:eastAsia="Times New Roman" w:cs="Times-Roman"/>
          <w:spacing w:val="-6"/>
          <w:sz w:val="28"/>
          <w:szCs w:val="28"/>
        </w:rPr>
        <w:t>del</w:t>
      </w:r>
      <w:r w:rsidR="00A51EE0">
        <w:rPr>
          <w:rFonts w:eastAsia="Times New Roman" w:cs="Times-Roman"/>
          <w:spacing w:val="-6"/>
          <w:sz w:val="28"/>
          <w:szCs w:val="28"/>
        </w:rPr>
        <w:t xml:space="preserve"> personale strutturato o</w:t>
      </w:r>
      <w:r w:rsidR="00134F88">
        <w:rPr>
          <w:rFonts w:eastAsia="Times New Roman" w:cs="Times-Roman"/>
          <w:spacing w:val="-6"/>
          <w:sz w:val="28"/>
          <w:szCs w:val="28"/>
        </w:rPr>
        <w:t xml:space="preserve"> di altr</w:t>
      </w:r>
      <w:r w:rsidR="00235DD5">
        <w:rPr>
          <w:rFonts w:eastAsia="Times New Roman" w:cs="Times-Roman"/>
          <w:spacing w:val="-6"/>
          <w:sz w:val="28"/>
          <w:szCs w:val="28"/>
        </w:rPr>
        <w:t>i</w:t>
      </w:r>
      <w:r w:rsidR="00134F88">
        <w:rPr>
          <w:rFonts w:eastAsia="Times New Roman" w:cs="Times-Roman"/>
          <w:spacing w:val="-6"/>
          <w:sz w:val="28"/>
          <w:szCs w:val="28"/>
        </w:rPr>
        <w:t xml:space="preserve"> </w:t>
      </w:r>
      <w:r w:rsidR="00235DD5">
        <w:rPr>
          <w:rFonts w:eastAsia="Times New Roman" w:cs="Times-Roman"/>
          <w:spacing w:val="-6"/>
          <w:sz w:val="28"/>
          <w:szCs w:val="28"/>
        </w:rPr>
        <w:t>soggetti</w:t>
      </w:r>
      <w:r w:rsidR="00134F88">
        <w:rPr>
          <w:rFonts w:eastAsia="Times New Roman" w:cs="Times-Roman"/>
          <w:spacing w:val="-6"/>
          <w:sz w:val="28"/>
          <w:szCs w:val="28"/>
        </w:rPr>
        <w:t xml:space="preserve"> </w:t>
      </w:r>
      <w:r w:rsidR="00235DD5">
        <w:rPr>
          <w:rFonts w:eastAsia="Times New Roman" w:cs="Times-Roman"/>
          <w:spacing w:val="-6"/>
          <w:sz w:val="28"/>
          <w:szCs w:val="28"/>
        </w:rPr>
        <w:t xml:space="preserve">preventivamente </w:t>
      </w:r>
      <w:r w:rsidR="00345D6B">
        <w:rPr>
          <w:rFonts w:eastAsia="Times New Roman" w:cs="Times-Roman"/>
          <w:spacing w:val="-6"/>
          <w:sz w:val="28"/>
          <w:szCs w:val="28"/>
        </w:rPr>
        <w:t xml:space="preserve">ed esplicitamente </w:t>
      </w:r>
      <w:r w:rsidR="00235DD5">
        <w:rPr>
          <w:rFonts w:eastAsia="Times New Roman" w:cs="Times-Roman"/>
          <w:spacing w:val="-6"/>
          <w:sz w:val="28"/>
          <w:szCs w:val="28"/>
        </w:rPr>
        <w:t>autorizzati</w:t>
      </w:r>
      <w:r w:rsidR="00A51EE0">
        <w:rPr>
          <w:rFonts w:eastAsia="Times New Roman" w:cs="Times-Roman"/>
          <w:spacing w:val="-6"/>
          <w:sz w:val="28"/>
          <w:szCs w:val="28"/>
        </w:rPr>
        <w:t>.</w:t>
      </w:r>
    </w:p>
    <w:p w:rsidR="00E0054C" w:rsidRDefault="00E0054C">
      <w:pPr>
        <w:rPr>
          <w:rFonts w:eastAsia="Times New Roman" w:cs="Times-Roman"/>
          <w:spacing w:val="-6"/>
          <w:sz w:val="28"/>
        </w:rPr>
      </w:pPr>
    </w:p>
    <w:sectPr w:rsidR="00E0054C" w:rsidSect="00762675">
      <w:pgSz w:w="11900" w:h="16840"/>
      <w:pgMar w:top="709" w:right="1134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762675"/>
    <w:rsid w:val="00134F88"/>
    <w:rsid w:val="00235DD5"/>
    <w:rsid w:val="00250C22"/>
    <w:rsid w:val="00286000"/>
    <w:rsid w:val="00345D6B"/>
    <w:rsid w:val="003B329D"/>
    <w:rsid w:val="0041687D"/>
    <w:rsid w:val="004C2D9C"/>
    <w:rsid w:val="00504127"/>
    <w:rsid w:val="00551D0B"/>
    <w:rsid w:val="00587807"/>
    <w:rsid w:val="005B568A"/>
    <w:rsid w:val="005C767D"/>
    <w:rsid w:val="005D1CE9"/>
    <w:rsid w:val="005E4461"/>
    <w:rsid w:val="00665F3F"/>
    <w:rsid w:val="006C4715"/>
    <w:rsid w:val="006E31C7"/>
    <w:rsid w:val="00751F63"/>
    <w:rsid w:val="00762675"/>
    <w:rsid w:val="00833144"/>
    <w:rsid w:val="00836ACA"/>
    <w:rsid w:val="00967C79"/>
    <w:rsid w:val="00995AA7"/>
    <w:rsid w:val="00A10D88"/>
    <w:rsid w:val="00A51EE0"/>
    <w:rsid w:val="00AB1B7B"/>
    <w:rsid w:val="00BB685F"/>
    <w:rsid w:val="00C500B1"/>
    <w:rsid w:val="00C6112C"/>
    <w:rsid w:val="00C74B6D"/>
    <w:rsid w:val="00C96B2B"/>
    <w:rsid w:val="00C97DA3"/>
    <w:rsid w:val="00D03FD5"/>
    <w:rsid w:val="00D51207"/>
    <w:rsid w:val="00E0054C"/>
    <w:rsid w:val="00E57011"/>
    <w:rsid w:val="00EE491C"/>
    <w:rsid w:val="00F01094"/>
    <w:rsid w:val="00FD467C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2675"/>
    <w:rPr>
      <w:rFonts w:eastAsia="MS Minngs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basedOn w:val="Carpredefinitoparagrafo"/>
    <w:qFormat/>
    <w:rsid w:val="0076267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La predisposizione della "Carta dei Servizi del Laboratorio……" vuole rispondere all’esigenza e alla volontà di una costante ricerca del miglioramento della qualità dei servizi attraverso obiettivi di standardizzazione e trasparenza delle procedure inter</vt:lpstr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predisposizione della "Carta dei Servizi del Laboratorio……" vuole rispondere all’esigenza e alla volontà di una costante ricerca del miglioramento della qualità dei servizi attraverso obiettivi di standardizzazione e trasparenza delle procedure inter</dc:title>
  <dc:creator>ValeriaM</dc:creator>
  <cp:lastModifiedBy>valeria</cp:lastModifiedBy>
  <cp:revision>5</cp:revision>
  <dcterms:created xsi:type="dcterms:W3CDTF">2016-10-31T12:13:00Z</dcterms:created>
  <dcterms:modified xsi:type="dcterms:W3CDTF">2016-10-31T12:14:00Z</dcterms:modified>
</cp:coreProperties>
</file>