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A8" w:rsidRDefault="009864A8">
      <w:pPr>
        <w:spacing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Autorità:</w:t>
      </w:r>
      <w:r>
        <w:rPr>
          <w:rFonts w:ascii="Times New Roman" w:hAnsi="Times New Roman" w:cs="Times New Roman"/>
          <w:sz w:val="24"/>
          <w:szCs w:val="24"/>
          <w:lang w:eastAsia="it-IT"/>
        </w:rPr>
        <w:t xml:space="preserve"> Corte Costituzionale </w:t>
      </w:r>
    </w:p>
    <w:p w:rsidR="009864A8" w:rsidRDefault="009864A8">
      <w:pPr>
        <w:spacing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Data:</w:t>
      </w:r>
      <w:r>
        <w:rPr>
          <w:rFonts w:ascii="Times New Roman" w:hAnsi="Times New Roman" w:cs="Times New Roman"/>
          <w:sz w:val="24"/>
          <w:szCs w:val="24"/>
          <w:lang w:eastAsia="it-IT"/>
        </w:rPr>
        <w:t xml:space="preserve"> 02/04/2014</w:t>
      </w:r>
    </w:p>
    <w:p w:rsidR="009864A8" w:rsidRDefault="009864A8">
      <w:pPr>
        <w:spacing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n.</w:t>
      </w:r>
      <w:r>
        <w:rPr>
          <w:rFonts w:ascii="Times New Roman" w:hAnsi="Times New Roman" w:cs="Times New Roman"/>
          <w:sz w:val="24"/>
          <w:szCs w:val="24"/>
          <w:lang w:eastAsia="it-IT"/>
        </w:rPr>
        <w:t xml:space="preserve"> 77</w:t>
      </w:r>
    </w:p>
    <w:p w:rsidR="009864A8" w:rsidRDefault="009864A8">
      <w:pPr>
        <w:spacing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Classificazioni:</w:t>
      </w:r>
      <w:r>
        <w:rPr>
          <w:rFonts w:ascii="Times New Roman" w:hAnsi="Times New Roman" w:cs="Times New Roman"/>
          <w:sz w:val="24"/>
          <w:szCs w:val="24"/>
          <w:lang w:eastAsia="it-IT"/>
        </w:rPr>
        <w:t xml:space="preserve"> OBBLIGAZIONI E CONTRATTI - Caparra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REPUBBLICA ITALIANA</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                     IN NOME DEL POPOLO ITALIANO</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                       LA CORTE COSTITUZIONALE</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composta dai signori: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Gaetano SILVESTRI Presidente</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Luigi MAZZELLA Giudice</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Sabino CASSESE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Giuseppe TESAURO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Paolo Maria NAPOLITANO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Giuseppe FRIGO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Alessandro CRISCUOLO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Paolo GROSSI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Giorgio LATTANZI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Aldo CAROSI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Marta CARTABIA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Sergio MATTARELLA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Mario Rosario MORELLI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Giancarlo CORAGGIO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Giuliano AMATO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ha pronunciato la seguente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                              ORDINANZA</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nel giudizio di legittimità costituzionale  dell'art.  1385,secondo</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comma, del codice civile, promosso dal Tribunale ordinario di  Tivoli</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nel procedimento civile tra L.C. e M.P., con ordinanza del  3  aprile</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2013, iscritta al n. 181 del registro  ordinanze  2013  e  pubblicata</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nella  Gazzetta  Ufficiale  della  Repubblica  n.  35,  prima   serie</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speciale, dell'anno 2013.                                            </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Visto l'atto di intervento del Presidente del Consiglio dei ministri;</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udito nella camera di consiglio  del  26  febbraio  2014  il  Giudice</w:t>
      </w:r>
    </w:p>
    <w:p w:rsidR="009864A8" w:rsidRDefault="0098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relatore Mario Rosario Morelli.                                      </w:t>
      </w:r>
    </w:p>
    <w:p w:rsidR="009864A8" w:rsidRDefault="009864A8">
      <w:pPr>
        <w:spacing w:after="0" w:line="240" w:lineRule="auto"/>
        <w:jc w:val="both"/>
        <w:rPr>
          <w:rFonts w:ascii="Times New Roman" w:hAnsi="Times New Roman" w:cs="Times New Roman"/>
          <w:sz w:val="24"/>
          <w:szCs w:val="24"/>
          <w:lang w:eastAsia="it-IT"/>
        </w:rPr>
      </w:pPr>
      <w:r>
        <w:rPr>
          <w:rFonts w:ascii="Times New Roman" w:hAnsi="Times New Roman" w:cs="Times New Roman"/>
          <w:b/>
          <w:bCs/>
          <w:sz w:val="24"/>
          <w:szCs w:val="24"/>
          <w:lang w:eastAsia="it-IT"/>
        </w:rPr>
        <w:t>Fatto</w:t>
      </w:r>
      <w:r>
        <w:rPr>
          <w:rFonts w:ascii="Times New Roman" w:hAnsi="Times New Roman" w:cs="Times New Roman"/>
          <w:sz w:val="24"/>
          <w:szCs w:val="24"/>
          <w:lang w:eastAsia="it-IT"/>
        </w:rPr>
        <w:br/>
        <w:t xml:space="preserve">Ritenuto </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con l'ordinanza in epigrafe - emessa nel corso di un giudizio civile promosso, dalla promissaria acquirente di un immobile, per ottenere, in ragione della mancata stipula del contratto definitivo, la condanna del promittente venditore a restituirle il doppio della caparra già versata - l'adito Tribunale ordinario di Tivoli ha sollevato, sotto il profilo della irragionevolezza, intesa come «intrinseca incoerenza, contraddittorietà od illogicità», questione di legittimità costituzionale dell'art. 1385, secondo comma, del codice civile, «nella parte in cui non dispone che - nelle ipotesi in cui la parte che ha dato la caparra è inadempiente, l'altra può recedere dal contratto, ritenendo la caparra e nella ipotesi in cui, se inadempiente è invece la parte che l'ha ricevuta, l'altra può recedere dal contratto ed esigere il doppio della caparra - il giudice possa equamente ridurre la somma da ritenere o il doppio da restituire, in ipotesi di manifesta sproporzione o ove sussistano giustificati motivi», tenendo conto della natura dell'affare e delle prassi commerciali;</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ad avviso del rimettente, l'automatismo della disciplina recata dalla disposizione denunciata non lascerebbe spazio al giudice per alcun rimedio ripristinatorio dell'equità oggettiva e del complessivo equilibrio contrattuale in fattispecie - come quella al suo esame - in cui sussista una «evidente sproporzione che porterebbe ad una restituzione complessiva di somme, addirittura superiori al valore stesso dell'affare»;</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è intervenuto in giudizio il Presidente del Consiglio dei ministri, rappresentato e difeso dall'Avvocatura generale dello Stato, che ha concluso per l'inammissibilità della questione, per omessa espressa indicazione dei parametri costituzionali evocati, e, in subordine, per la sua infondatezza.</w:t>
      </w:r>
    </w:p>
    <w:p w:rsidR="009864A8" w:rsidRDefault="009864A8">
      <w:pPr>
        <w:spacing w:after="0" w:line="240" w:lineRule="auto"/>
        <w:jc w:val="both"/>
        <w:rPr>
          <w:rFonts w:ascii="Times New Roman" w:hAnsi="Times New Roman" w:cs="Times New Roman"/>
          <w:sz w:val="24"/>
          <w:szCs w:val="24"/>
          <w:lang w:eastAsia="it-IT"/>
        </w:rPr>
      </w:pPr>
      <w:r>
        <w:rPr>
          <w:rFonts w:ascii="Times New Roman" w:hAnsi="Times New Roman" w:cs="Times New Roman"/>
          <w:b/>
          <w:bCs/>
          <w:sz w:val="24"/>
          <w:szCs w:val="24"/>
          <w:lang w:eastAsia="it-IT"/>
        </w:rPr>
        <w:t>Diritto</w:t>
      </w:r>
      <w:r>
        <w:rPr>
          <w:rFonts w:ascii="Times New Roman" w:hAnsi="Times New Roman" w:cs="Times New Roman"/>
          <w:sz w:val="24"/>
          <w:szCs w:val="24"/>
          <w:lang w:eastAsia="it-IT"/>
        </w:rPr>
        <w:br/>
        <w:t xml:space="preserve">Considerato </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dal contesto dell'ordinanza di rimessione, è chiaramente individuabile, nell'art. 3, secondo comma, della Costituzione, il parametro rispetto al quale il giudice a quo sollecita la verifica di costituzionalità della disciplina della caparra confirmatoria, per sospetta sua «intrinseca incoerenza [...] rispetto alla complessiva finalità perseguita dal legislatore», per cui non risulta fondata l'eccezione di inammissibilità come sopra formulata dall'Avvocatura;</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comunque, questione identica a quella odierna - già sollevata dal medesimo Tribunale ordinario di Tivoli in fattispecie speculare, di ritenzione della caparra da parte del promittente del venditore - con sentenza di questa Corte n. 248 del 2013, è stata dichiarata manifestamente inammissibile per difetto di motivazione sia in punto di non manifesta infondatezza che di rilevanza. Quanto al primo profilo, perché - nel presupporre un oggettivo ed insuperabile automatismo tra l'inadempimento dell'accipiens o del tradens, e, rispettivamente, la restituzione del doppio, ovvero la ritenzione, della caparra confirmatoria - il rimettente aveva omesso di considerare, al fine del decidere, che ciò che viene in rilievo, anche nel contesto della disciplina del recesso recata dall'art. 1385 del codice civile, è comunque un inadempimento «"gravemente colpevole [...], cioè imputabile (ex artt. 1218 e 1256 c.c.) e di non scarsa importanza (ex art. 1456 c.c.)" come ben posto in evidenza nella sentenza delle Sezioni unite della Corte di cassazione n. 533 del 2009». E, quanto al secondo profilo, perché quel Tribunale non aveva tenuto conto dei possibili margini di intervento riconoscibili al giudice a fronte di una clausola negoziale che rifletta (come da sua prospettazione) un regolamento degli opposti interessi non equo e gravemente sbilanciato in danno di una parte. E ciò in ragione della rilevabilità ex officio della nullità (totale o parziale), ex art. 1418 cod. civ., della clausola stessa, per contrasto con il precetto dell'art. 2 Cost. (per il profilo dell'adempimento dei doveri inderogabili di solidarietà), che entra direttamente nel contratto, in combinato contesto con il canone della buona fede, cui attribuisce vis normativa, «"funzionalizzando così il rapporto obbligatorio alla tutela anche dell'interesse del partner negoziale nella misura in cui non collida con l'interesse proprio dell'obbligato" (Corte di cassazione n. 10511 del 1999; ma già n. 3775 del 1994 e, in prosieguo, a Sezioni unite, n. 18128 del 2005 e n. 20106 del 2009)»;</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 stante l'assoluta identità di contenuto tra l'ordinanza di rimessione oggetto della richiamata sentenza n. 248 del 2013 e quella odierna - la questione da quest'ultima riproposta (in relazione a fattispecie analoga, ancorché a parti invertite, rispetto a quella precedente) va, conseguentemente, a sua volta, dichiarata, per le stesse ragioni, manifestamente inammissibile.</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Visti gli articoli 26, secondo comma, della legge 11 marzo 1953, n. 87, e 9, commi 1 e 2, delle norme integrative per i giudizi davanti alla Corte costituzionale.</w:t>
      </w:r>
    </w:p>
    <w:p w:rsidR="009864A8" w:rsidRDefault="009864A8">
      <w:pPr>
        <w:spacing w:after="0" w:line="240" w:lineRule="auto"/>
        <w:jc w:val="both"/>
        <w:rPr>
          <w:rFonts w:ascii="Times New Roman" w:hAnsi="Times New Roman" w:cs="Times New Roman"/>
          <w:sz w:val="24"/>
          <w:szCs w:val="24"/>
          <w:lang w:eastAsia="it-IT"/>
        </w:rPr>
      </w:pPr>
      <w:r>
        <w:rPr>
          <w:rFonts w:ascii="Times New Roman" w:hAnsi="Times New Roman" w:cs="Times New Roman"/>
          <w:b/>
          <w:bCs/>
          <w:sz w:val="24"/>
          <w:szCs w:val="24"/>
          <w:lang w:eastAsia="it-IT"/>
        </w:rPr>
        <w:t>PQM</w:t>
      </w:r>
      <w:r>
        <w:rPr>
          <w:rFonts w:ascii="Times New Roman" w:hAnsi="Times New Roman" w:cs="Times New Roman"/>
          <w:sz w:val="24"/>
          <w:szCs w:val="24"/>
          <w:lang w:eastAsia="it-IT"/>
        </w:rPr>
        <w:br/>
        <w:t xml:space="preserve">per questi motivi </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LA CORTE COSTITUZIONALE</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dichiara la manifesta inammissibilità della questione di legittimità costituzionale dell'art. 1385, secondo comma, del codice civile, sollevata, in riferimento all'art. 3, secondo comma, della Costituzione, dal Tribunale ordinario di Tivoli, con l'ordinanza in epigrafe.</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Così deciso in Roma, nella sede della Corte costituzionale, Palazzo della Consulta, il 26 marzo 2014.</w:t>
      </w:r>
    </w:p>
    <w:p w:rsidR="009864A8" w:rsidRDefault="009864A8">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DEPOSITATA IN SEGRETERIA IL 02 APR. 2014.</w:t>
      </w:r>
    </w:p>
    <w:p w:rsidR="009864A8" w:rsidRDefault="009864A8">
      <w:pPr>
        <w:rPr>
          <w:rFonts w:ascii="Times New Roman" w:hAnsi="Times New Roman" w:cs="Times New Roman"/>
        </w:rPr>
      </w:pPr>
      <w:bookmarkStart w:id="0" w:name="_GoBack"/>
      <w:bookmarkEnd w:id="0"/>
    </w:p>
    <w:sectPr w:rsidR="009864A8" w:rsidSect="009864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A8"/>
    <w:rsid w:val="009864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976</Words>
  <Characters>5565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Autorità: Corte Costituzionale </dc:title>
  <dc:subject/>
  <dc:creator>utente</dc:creator>
  <cp:keywords/>
  <dc:description/>
  <cp:lastModifiedBy>USER</cp:lastModifiedBy>
  <cp:revision>2</cp:revision>
  <dcterms:created xsi:type="dcterms:W3CDTF">2016-04-11T18:29:00Z</dcterms:created>
  <dcterms:modified xsi:type="dcterms:W3CDTF">2016-04-11T18:29:00Z</dcterms:modified>
</cp:coreProperties>
</file>