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93" w:rsidRDefault="009448C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A.A. 2018-2019</w:t>
      </w:r>
    </w:p>
    <w:p w:rsidR="00276893" w:rsidRDefault="009448C1">
      <w:pPr>
        <w:tabs>
          <w:tab w:val="left" w:pos="708"/>
          <w:tab w:val="left" w:pos="1416"/>
          <w:tab w:val="left" w:pos="3270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Corso di insegnamento “STORIA DELLA FILOSOFIA MODERNA”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Corso di Laurea in Filosofia (Laurea Triennale)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Docente titolare: prof.ssa Adele SPEDICATI 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Anno I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Semestre I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Crediti  12 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365F9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1) Presentazione e obiettivi del corso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/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Titolo del corso: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La nuova scienza e la metafisica tradizionale nei secoli XVII e XVIII.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i/>
          <w:color w:val="0000E8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Il corso tratterà le tematiche filosofiche e scientifiche del pensiero moderno nel loro sviluppo storico attraverso gli scritti fondamentali dei filosofi presi in esame.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In particolare, sarà approfondito, sul piano storico-filosofico, il pensiero di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Leibniz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sulla distinzione fra l’indagine scientifica e l’indagine filosofico-metafisica. In modo specifico sarà presa in esame la teoria metafisica delle monadi, fondata sul primato della spiritualità e dell’azione, esposta in maniera sistematica da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Leibniz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nella </w:t>
      </w:r>
      <w:r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>Monadologia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. 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Saranno offerte allo studente le competenze necessarie per perfezionare la capacità di contestualizzazione e di analisi di un testo filosofico presentandone le problematiche con terminologia appropriata e puntuale.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Il corso sarà strutturato su tre livelli: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   a) la parte istituzionale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   b) il corso monografico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   c) riflessioni su alcune linee interpretative.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Bibliografia:</w:t>
      </w:r>
    </w:p>
    <w:p w:rsidR="00276893" w:rsidRDefault="009448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 Parte istituzionale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: gli studenti sono tenuti a conoscere le dottrine dei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seguenti autori, che saranno oggetto di verifica in sede d’esame: F. Bacone, G. Galilei, R. Cartesio, T. Hobbes, B. Pascal, B. Spinoza, J. Locke,  G. W.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Leibniz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, G.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B.Vico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,  G. Berkeley, D. Hume, I. Kant.</w:t>
      </w:r>
    </w:p>
    <w:p w:rsidR="00276893" w:rsidRDefault="0027689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Manuale consigliato: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N. ABBAGNANO, G. FORNERO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>Protagonisti e Testi della Filosofia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, vol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B (tomi 1-2), Paravia, Torino 1999.</w:t>
      </w:r>
    </w:p>
    <w:p w:rsidR="00276893" w:rsidRDefault="009448C1">
      <w:pPr>
        <w:widowControl w:val="0"/>
        <w:tabs>
          <w:tab w:val="left" w:pos="708"/>
        </w:tabs>
        <w:ind w:left="-170" w:firstLine="561"/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ab/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Corso monografico: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Classici: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G. W. LEIBNIZ, </w:t>
      </w:r>
      <w:r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>Monadologia e Causa Dei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, a cura di G.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Tognon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, Laterza, Roma-Bari 1991.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right" w:pos="9638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c) Letteratura secondaria: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V. MATHIEU,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 xml:space="preserve">Introduzione a </w:t>
      </w:r>
      <w:proofErr w:type="spellStart"/>
      <w:r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>Leibniz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, Laterza, Roma-Bari 2008.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M. MUGNAI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 xml:space="preserve">Introduzione alla filosofia di </w:t>
      </w:r>
      <w:proofErr w:type="spellStart"/>
      <w:r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>Leibniz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, Einaudi, Torino 2001.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A. DELC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9448C1"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 xml:space="preserve">Le metamorfosi della sostanza in </w:t>
      </w:r>
      <w:proofErr w:type="spellStart"/>
      <w:r w:rsidRPr="009448C1">
        <w:rPr>
          <w:rFonts w:ascii="Times New Roman" w:eastAsia="Times New Roman" w:hAnsi="Times New Roman" w:cs="Times New Roman"/>
          <w:b w:val="0"/>
          <w:i/>
          <w:color w:val="000000"/>
          <w:sz w:val="20"/>
          <w:szCs w:val="20"/>
        </w:rPr>
        <w:t>Leibniz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Franco Angeli, Milano 1994.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Ulteriori indicazioni bibliografiche saranno fornite dal docente nel corso delle lezioni.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555555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2) Conoscenze e abilità da acquisire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40" w:lineRule="auto"/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Lo studente, al termine del corso, dovrà dimostrare: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1) 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di conoscere, nel loro sviluppo analitico, le tematiche filosofiche oggetto del    corso.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2)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di saper produrre presentazioni chiare, lineari, precise nei termini, nei concetti, nella individuazione degli elementi di fondo delle varie tematiche e dei temi problematici in esse presenti.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3)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di saper rielaborare logicamente le tematiche acquisite dopo averne valutato criticamente le parti e averle poste in relazione col tutto.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Il corso si propone inoltre di fornire e di sviluppare competenze trasversali quali: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capacità di analizzare e di sintetizzare le informazioni (acquisire, organizzare e riformulare dati e conoscenze provenienti da diverse fonti).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capacità di formulare giudizi in autonomia (interpretare le informazioni con senso critico e decidere di conseguenza).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capacità di comunicare efficacemente (trasmettere idee in forma sia orale sia scritta in modo chiaro e corretto, adeguate all'interlocutore).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capacità di apprendere in maniera continuativa (saper riconoscere le proprie lacune e identificare strategie per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lastRenderedPageBreak/>
        <w:t>acquisire nuove conoscenze o competenze).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capacità di lavorare in gruppo (sapersi coordinare con altri integrandone le competenze al fine di costruire un prodotto che sia il risultato della sinergia dei partecipanti).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capacità di elaborare un piano di lavoro da svilupparsi in successivi momenti e con l’utilizzo di differenti modalità comunicative (relazione orale, prova scritta, utilizzo di strumentazione multimediale).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g)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abilità informatiche basilari. </w:t>
      </w:r>
    </w:p>
    <w:p w:rsidR="00276893" w:rsidRDefault="00276893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</w:p>
    <w:p w:rsidR="00276893" w:rsidRDefault="009448C1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3) Prerequisiti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Una conoscenza dei lineamenti generali della Storia della filosofia moderna.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4) Docenti coinvolti nel modulo didattico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All’interno dell’insegnamento possono essere coinvolti altri docenti, che potranno analizzare momenti e aspetti specifici dell’argomento preso in esame.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E8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5) Metodi didattici e modalità di esecuzione delle lezioni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L’insegnamento è svolto in 60 ore di lezioni frontali, alle quali si consiglia vivamente la frequenza. Esse sono strutturate in due momenti: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.Orientamento iniziale per chiarire lo scopo e le conoscenze da acquisire.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.Analisi dei temi da trattare, diretta a presentare in modo organico i contenuti da apprendere. Esposizione arricchita da letture dirette del testo filosofico. Stimolazione alla riflessione personale. Spazi per la discussione e per gli interventi degli studenti. Aiuto a interpretare le informazioni date. Guida all’analisi dei problemi, per meglio coglierne i nodi concettuali essenziali e i loro nessi logici. 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Eventuali seminari ed esercitazioni di approfondimento saranno organizzati in seguito alle esigenze che si presenteranno nello svolgimento delle lezioni.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6) Materiale didattico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0"/>
          <w:szCs w:val="20"/>
        </w:rPr>
        <w:t>Il materiale didattico consiste nei testi indicati sopra in Bibliografia.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7) Modalità di valutazione degli studenti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Prova orale. Lo studente dovrà manifestare un’adeguata capacità di organizzare efficacemente e di rielaborare in maniera piena e approfondita le conoscenze acquisite, riuscendo a valutarne criticamente l’importanza. Dovrà manifestare piena padronanza del lessico, forza argomentativa, proprietà di linguaggio, buona capacità di contestualizzazione, di analisi e di sintesi.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Lo studente verrà valutato in base ai contenuti esposti, alla correttezza formale e dottrinale, alla capacità di argomentare le proprie tesi.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Modalità di prenotazione dell’esame e date degli appelli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Gli studenti possono prenotarsi per l’esame finale esclusivamente utilizzando le modalità previste dal sistema VOL.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Date degli appelli: </w:t>
      </w:r>
      <w:r w:rsidR="001F5CC2">
        <w:rPr>
          <w:rFonts w:ascii="Times New Roman" w:eastAsia="Times New Roman" w:hAnsi="Times New Roman" w:cs="Times New Roman"/>
          <w:sz w:val="20"/>
          <w:szCs w:val="20"/>
        </w:rPr>
        <w:t>25 gennaio 2019; 22 febbraio 2019; 3 maggio 2019 (appello straordinario riservato a studenti fuori corso, in debito d’esame e laureandi della sessione estiva); 7 giugno 2019; 28 giugno 2019; 26 luglio 2019; presso lo studio del docente, n.17, II piano, Edi</w:t>
      </w:r>
      <w:r w:rsidR="00560602">
        <w:rPr>
          <w:rFonts w:ascii="Times New Roman" w:eastAsia="Times New Roman" w:hAnsi="Times New Roman" w:cs="Times New Roman"/>
          <w:sz w:val="20"/>
          <w:szCs w:val="20"/>
        </w:rPr>
        <w:t xml:space="preserve">ficio 5, </w:t>
      </w:r>
      <w:proofErr w:type="spellStart"/>
      <w:r w:rsidR="00560602">
        <w:rPr>
          <w:rFonts w:ascii="Times New Roman" w:eastAsia="Times New Roman" w:hAnsi="Times New Roman" w:cs="Times New Roman"/>
          <w:sz w:val="20"/>
          <w:szCs w:val="20"/>
        </w:rPr>
        <w:t>Studium</w:t>
      </w:r>
      <w:proofErr w:type="spellEnd"/>
      <w:r w:rsidR="00560602">
        <w:rPr>
          <w:rFonts w:ascii="Times New Roman" w:eastAsia="Times New Roman" w:hAnsi="Times New Roman" w:cs="Times New Roman"/>
          <w:sz w:val="20"/>
          <w:szCs w:val="20"/>
        </w:rPr>
        <w:t xml:space="preserve"> 2000, ore 9,30.</w:t>
      </w:r>
      <w:bookmarkStart w:id="0" w:name="_GoBack"/>
      <w:bookmarkEnd w:id="0"/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Commissione: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Adele Spedicati (presidente), Domenico Fazio, Ennio De </w:t>
      </w:r>
      <w:proofErr w:type="spellStart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Bellis</w:t>
      </w:r>
      <w:proofErr w:type="spellEnd"/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, Luana Rizzo. </w:t>
      </w: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6893" w:rsidRDefault="002768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>Il Docente</w:t>
      </w:r>
    </w:p>
    <w:p w:rsidR="00276893" w:rsidRDefault="009448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color w:val="000000"/>
          <w:sz w:val="20"/>
          <w:szCs w:val="20"/>
        </w:rPr>
        <w:t xml:space="preserve">                                                                                                                        Adele Spedicati</w:t>
      </w:r>
    </w:p>
    <w:p w:rsidR="00276893" w:rsidRDefault="00276893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276893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276893"/>
    <w:rsid w:val="001F5CC2"/>
    <w:rsid w:val="00276893"/>
    <w:rsid w:val="00560602"/>
    <w:rsid w:val="0094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b/>
        <w:sz w:val="16"/>
        <w:szCs w:val="1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b/>
        <w:sz w:val="16"/>
        <w:szCs w:val="16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adele</cp:lastModifiedBy>
  <cp:revision>4</cp:revision>
  <dcterms:created xsi:type="dcterms:W3CDTF">2018-05-27T20:40:00Z</dcterms:created>
  <dcterms:modified xsi:type="dcterms:W3CDTF">2018-09-13T21:55:00Z</dcterms:modified>
</cp:coreProperties>
</file>