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94" w:rsidRDefault="00FB1DA9">
      <w:pPr>
        <w:spacing w:after="0" w:line="240" w:lineRule="auto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1. La funzione di accompagnamento svolta nell'età antica dal </w:t>
      </w:r>
      <w:proofErr w:type="spellStart"/>
      <w:r>
        <w:rPr>
          <w:rFonts w:ascii="Calibri" w:eastAsia="Calibri" w:hAnsi="Calibri" w:cs="Calibri"/>
          <w:b/>
          <w:i/>
        </w:rPr>
        <w:t>paidagogos</w:t>
      </w:r>
      <w:proofErr w:type="spellEnd"/>
      <w:r>
        <w:rPr>
          <w:rFonts w:ascii="Calibri" w:eastAsia="Calibri" w:hAnsi="Calibri" w:cs="Calibri"/>
          <w:b/>
        </w:rPr>
        <w:t xml:space="preserve"> rappresenta:</w:t>
      </w:r>
    </w:p>
    <w:p w:rsidR="003A4594" w:rsidRPr="00484DB2" w:rsidRDefault="00FB1DA9" w:rsidP="00484DB2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>Un esempio del ruolo marginale che la figura dell'educatore ha rivestito fin dall'antichità</w:t>
      </w:r>
    </w:p>
    <w:p w:rsidR="003A4594" w:rsidRPr="00484DB2" w:rsidRDefault="00FB1DA9" w:rsidP="00484DB2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>L'esempio concreto dell'ancora attuale mancanza di un riconoscimento istituzionale delle professioni educative</w:t>
      </w:r>
    </w:p>
    <w:p w:rsidR="003A4594" w:rsidRPr="00484DB2" w:rsidRDefault="00FB1DA9" w:rsidP="00484DB2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 xml:space="preserve">La metafora di un'azione educativa che si connota come sorveglianza, sostegno e guida morale nelle difficoltà della vita </w:t>
      </w:r>
    </w:p>
    <w:p w:rsidR="003A4594" w:rsidRPr="00484DB2" w:rsidRDefault="00FB1DA9" w:rsidP="00484DB2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>La scarsa importanza che assumeva l'educazione morale e intellettuale nell'età classica</w:t>
      </w:r>
    </w:p>
    <w:p w:rsidR="00275E66" w:rsidRDefault="00FB1DA9" w:rsidP="00275E6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2. </w:t>
      </w:r>
      <w:r w:rsidR="00275E66">
        <w:rPr>
          <w:rFonts w:ascii="Calibri" w:eastAsia="Calibri" w:hAnsi="Calibri" w:cs="Calibri"/>
          <w:b/>
        </w:rPr>
        <w:t xml:space="preserve">I principi </w:t>
      </w:r>
      <w:r w:rsidR="004E2EC0">
        <w:rPr>
          <w:rFonts w:ascii="Calibri" w:eastAsia="Calibri" w:hAnsi="Calibri" w:cs="Calibri"/>
          <w:b/>
        </w:rPr>
        <w:t xml:space="preserve">che nel codice civile italiano </w:t>
      </w:r>
      <w:r w:rsidR="00275E66">
        <w:rPr>
          <w:rFonts w:ascii="Calibri" w:eastAsia="Calibri" w:hAnsi="Calibri" w:cs="Calibri"/>
          <w:b/>
        </w:rPr>
        <w:t>accomunano tutte le professioni sono:</w:t>
      </w:r>
    </w:p>
    <w:p w:rsidR="00275E66" w:rsidRPr="00275E66" w:rsidRDefault="00275E66" w:rsidP="00275E66">
      <w:pPr>
        <w:pStyle w:val="Paragrafoelenco"/>
        <w:numPr>
          <w:ilvl w:val="0"/>
          <w:numId w:val="16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275E66">
        <w:rPr>
          <w:rFonts w:ascii="Calibri" w:eastAsia="Calibri" w:hAnsi="Calibri" w:cs="Calibri"/>
        </w:rPr>
        <w:t>Libertà e critica</w:t>
      </w:r>
    </w:p>
    <w:p w:rsidR="003A4594" w:rsidRPr="00275E66" w:rsidRDefault="004E2EC0" w:rsidP="00275E66">
      <w:pPr>
        <w:pStyle w:val="Paragrafoelenco"/>
        <w:numPr>
          <w:ilvl w:val="0"/>
          <w:numId w:val="16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Correttezza e diligenza</w:t>
      </w:r>
      <w:r w:rsidR="00275E66" w:rsidRPr="00275E66">
        <w:rPr>
          <w:rFonts w:ascii="Calibri" w:eastAsia="Calibri" w:hAnsi="Calibri" w:cs="Calibri"/>
        </w:rPr>
        <w:t xml:space="preserve"> </w:t>
      </w:r>
    </w:p>
    <w:p w:rsidR="00275E66" w:rsidRPr="00275E66" w:rsidRDefault="00275E66" w:rsidP="00275E66">
      <w:pPr>
        <w:pStyle w:val="Paragrafoelenco"/>
        <w:numPr>
          <w:ilvl w:val="0"/>
          <w:numId w:val="16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275E66">
        <w:rPr>
          <w:rFonts w:ascii="Calibri" w:eastAsia="Calibri" w:hAnsi="Calibri" w:cs="Calibri"/>
        </w:rPr>
        <w:t>Filantropia e responsabilità</w:t>
      </w:r>
    </w:p>
    <w:p w:rsidR="00275E66" w:rsidRPr="00275E66" w:rsidRDefault="00275E66" w:rsidP="00275E66">
      <w:pPr>
        <w:pStyle w:val="Paragrafoelenco"/>
        <w:numPr>
          <w:ilvl w:val="0"/>
          <w:numId w:val="16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275E66">
        <w:rPr>
          <w:rFonts w:ascii="Calibri" w:eastAsia="Calibri" w:hAnsi="Calibri" w:cs="Calibri"/>
        </w:rPr>
        <w:t>Solidarietà e sussidiarietà</w:t>
      </w:r>
    </w:p>
    <w:p w:rsidR="003A4594" w:rsidRDefault="00FB1DA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Nell'</w:t>
      </w:r>
      <w:r>
        <w:rPr>
          <w:rFonts w:ascii="Calibri" w:eastAsia="Calibri" w:hAnsi="Calibri" w:cs="Calibri"/>
          <w:b/>
          <w:i/>
        </w:rPr>
        <w:t>Emilio</w:t>
      </w:r>
      <w:r>
        <w:rPr>
          <w:rFonts w:ascii="Calibri" w:eastAsia="Calibri" w:hAnsi="Calibri" w:cs="Calibri"/>
          <w:b/>
        </w:rPr>
        <w:t xml:space="preserve">, Rousseau teorizza un </w:t>
      </w:r>
      <w:r w:rsidR="004E2EC0">
        <w:rPr>
          <w:rFonts w:ascii="Calibri" w:eastAsia="Calibri" w:hAnsi="Calibri" w:cs="Calibri"/>
          <w:b/>
        </w:rPr>
        <w:t xml:space="preserve">“ruolo negativo” </w:t>
      </w:r>
      <w:r>
        <w:rPr>
          <w:rFonts w:ascii="Calibri" w:eastAsia="Calibri" w:hAnsi="Calibri" w:cs="Calibri"/>
          <w:b/>
        </w:rPr>
        <w:t>dell'educatore</w:t>
      </w:r>
      <w:r w:rsidR="004E2EC0">
        <w:rPr>
          <w:rFonts w:ascii="Calibri" w:eastAsia="Calibri" w:hAnsi="Calibri" w:cs="Calibri"/>
          <w:b/>
        </w:rPr>
        <w:t xml:space="preserve"> nel senso che:</w:t>
      </w:r>
    </w:p>
    <w:p w:rsidR="003A4594" w:rsidRPr="00484DB2" w:rsidRDefault="004E2EC0" w:rsidP="00484DB2">
      <w:pPr>
        <w:pStyle w:val="Paragrafoelenco"/>
        <w:numPr>
          <w:ilvl w:val="0"/>
          <w:numId w:val="3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</w:t>
      </w:r>
      <w:r w:rsidR="00FB1DA9" w:rsidRPr="00484DB2">
        <w:rPr>
          <w:rFonts w:ascii="Calibri" w:eastAsia="Calibri" w:hAnsi="Calibri" w:cs="Calibri"/>
        </w:rPr>
        <w:t xml:space="preserve"> concentra</w:t>
      </w:r>
      <w:r>
        <w:rPr>
          <w:rFonts w:ascii="Calibri" w:eastAsia="Calibri" w:hAnsi="Calibri" w:cs="Calibri"/>
        </w:rPr>
        <w:t>rsi</w:t>
      </w:r>
      <w:r w:rsidR="00FB1DA9" w:rsidRPr="00484DB2">
        <w:rPr>
          <w:rFonts w:ascii="Calibri" w:eastAsia="Calibri" w:hAnsi="Calibri" w:cs="Calibri"/>
        </w:rPr>
        <w:t xml:space="preserve"> su un educando ideale </w:t>
      </w:r>
    </w:p>
    <w:p w:rsidR="004E2EC0" w:rsidRDefault="004E2EC0" w:rsidP="00484DB2">
      <w:pPr>
        <w:pStyle w:val="Paragrafoelenco"/>
        <w:numPr>
          <w:ilvl w:val="0"/>
          <w:numId w:val="3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Facilita la pratica di esercizi di vita  </w:t>
      </w:r>
    </w:p>
    <w:p w:rsidR="004E2EC0" w:rsidRPr="004E2EC0" w:rsidRDefault="004E2EC0" w:rsidP="004E2EC0">
      <w:pPr>
        <w:pStyle w:val="Paragrafoelenco"/>
        <w:numPr>
          <w:ilvl w:val="0"/>
          <w:numId w:val="3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Mette in pratica i precetti formativi della tradizione </w:t>
      </w:r>
    </w:p>
    <w:p w:rsidR="003A4594" w:rsidRPr="00484DB2" w:rsidRDefault="00FB1DA9" w:rsidP="00484DB2">
      <w:pPr>
        <w:pStyle w:val="Paragrafoelenco"/>
        <w:numPr>
          <w:ilvl w:val="0"/>
          <w:numId w:val="3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>Fonda le sue teorie educative sul piacere e sull'utile dell'educando</w:t>
      </w:r>
    </w:p>
    <w:p w:rsidR="003A4594" w:rsidRDefault="00FB1DA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Secondo Maria Montessori, i devianti sono:</w:t>
      </w:r>
    </w:p>
    <w:p w:rsidR="003A4594" w:rsidRPr="00484DB2" w:rsidRDefault="006D598C" w:rsidP="00484DB2">
      <w:pPr>
        <w:pStyle w:val="Paragrafoelenco"/>
        <w:numPr>
          <w:ilvl w:val="0"/>
          <w:numId w:val="4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 xml:space="preserve">Soggetti </w:t>
      </w:r>
      <w:r w:rsidR="00FB1DA9" w:rsidRPr="00484DB2">
        <w:rPr>
          <w:rFonts w:ascii="Calibri" w:eastAsia="Calibri" w:hAnsi="Calibri" w:cs="Calibri"/>
        </w:rPr>
        <w:t>privi di qualunque diritto</w:t>
      </w:r>
    </w:p>
    <w:p w:rsidR="003A4594" w:rsidRPr="00484DB2" w:rsidRDefault="006D598C" w:rsidP="00484DB2">
      <w:pPr>
        <w:pStyle w:val="Paragrafoelenco"/>
        <w:numPr>
          <w:ilvl w:val="0"/>
          <w:numId w:val="4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 xml:space="preserve">Soggetti </w:t>
      </w:r>
      <w:r w:rsidR="00FB1DA9" w:rsidRPr="00484DB2">
        <w:rPr>
          <w:rFonts w:ascii="Calibri" w:eastAsia="Calibri" w:hAnsi="Calibri" w:cs="Calibri"/>
        </w:rPr>
        <w:t xml:space="preserve">di diritto ai quali la società deve fornire occasioni e strumenti di recupero </w:t>
      </w:r>
    </w:p>
    <w:p w:rsidR="003A4594" w:rsidRPr="00484DB2" w:rsidRDefault="006D598C" w:rsidP="00484DB2">
      <w:pPr>
        <w:pStyle w:val="Paragrafoelenco"/>
        <w:numPr>
          <w:ilvl w:val="0"/>
          <w:numId w:val="4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 xml:space="preserve">Soggetti </w:t>
      </w:r>
      <w:r w:rsidR="00FB1DA9" w:rsidRPr="00484DB2">
        <w:rPr>
          <w:rFonts w:ascii="Calibri" w:eastAsia="Calibri" w:hAnsi="Calibri" w:cs="Calibri"/>
        </w:rPr>
        <w:t>problematici con scarse possibilità di recupero</w:t>
      </w:r>
    </w:p>
    <w:p w:rsidR="003A4594" w:rsidRPr="00484DB2" w:rsidRDefault="00FB1DA9" w:rsidP="00484DB2">
      <w:pPr>
        <w:pStyle w:val="Paragrafoelenco"/>
        <w:numPr>
          <w:ilvl w:val="0"/>
          <w:numId w:val="4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>Maria Montessori non si è mai occupata della devianza</w:t>
      </w:r>
    </w:p>
    <w:p w:rsidR="003A4594" w:rsidRDefault="00FB1DA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 Secondo la definizione di Freire, il lavoro dell'educatore:</w:t>
      </w:r>
    </w:p>
    <w:p w:rsidR="003A4594" w:rsidRPr="00484DB2" w:rsidRDefault="006D598C" w:rsidP="00484DB2">
      <w:pPr>
        <w:pStyle w:val="Paragrafoelenco"/>
        <w:numPr>
          <w:ilvl w:val="0"/>
          <w:numId w:val="5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>Consiste nell'individuazione e nell'emarginazione delle "mele marce" della società</w:t>
      </w:r>
    </w:p>
    <w:p w:rsidR="003A4594" w:rsidRPr="00484DB2" w:rsidRDefault="006D598C" w:rsidP="00484DB2">
      <w:pPr>
        <w:pStyle w:val="Paragrafoelenco"/>
        <w:numPr>
          <w:ilvl w:val="0"/>
          <w:numId w:val="5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>Consiste nella pratica di una pedag</w:t>
      </w:r>
      <w:r w:rsidR="00C84E6A">
        <w:rPr>
          <w:rFonts w:ascii="Calibri" w:eastAsia="Calibri" w:hAnsi="Calibri" w:cs="Calibri"/>
        </w:rPr>
        <w:t>ogia impegnata sul fronte dell’istruzione</w:t>
      </w:r>
    </w:p>
    <w:p w:rsidR="003A4594" w:rsidRPr="00484DB2" w:rsidRDefault="006D598C" w:rsidP="00484DB2">
      <w:pPr>
        <w:pStyle w:val="Paragrafoelenco"/>
        <w:numPr>
          <w:ilvl w:val="0"/>
          <w:numId w:val="5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 xml:space="preserve">Coincide con la ricerca emancipatoria e il miglioramento continuo dell'uomo </w:t>
      </w:r>
    </w:p>
    <w:p w:rsidR="003A4594" w:rsidRPr="00484DB2" w:rsidRDefault="006D598C" w:rsidP="00484DB2">
      <w:pPr>
        <w:pStyle w:val="Paragrafoelenco"/>
        <w:numPr>
          <w:ilvl w:val="0"/>
          <w:numId w:val="5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>Consiste nella l</w:t>
      </w:r>
      <w:r w:rsidR="00FB1DA9" w:rsidRPr="00484DB2">
        <w:rPr>
          <w:rFonts w:ascii="Calibri" w:eastAsia="Calibri" w:hAnsi="Calibri" w:cs="Calibri"/>
        </w:rPr>
        <w:t>iberazione de</w:t>
      </w:r>
      <w:r w:rsidR="00C84E6A">
        <w:rPr>
          <w:rFonts w:ascii="Calibri" w:eastAsia="Calibri" w:hAnsi="Calibri" w:cs="Calibri"/>
        </w:rPr>
        <w:t>gli oppressi per recuperare una pedagogia depositaria</w:t>
      </w:r>
    </w:p>
    <w:p w:rsidR="003A4594" w:rsidRDefault="00FB1DA9" w:rsidP="004F68E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6. </w:t>
      </w:r>
      <w:r w:rsidR="004F68E6">
        <w:rPr>
          <w:rFonts w:ascii="Calibri" w:eastAsia="Calibri" w:hAnsi="Calibri" w:cs="Calibri"/>
          <w:b/>
        </w:rPr>
        <w:t>La deontologia come traduzione di un’etica applicata ad un lavoro incarna:</w:t>
      </w:r>
    </w:p>
    <w:p w:rsidR="004F68E6" w:rsidRPr="00275E66" w:rsidRDefault="004F68E6" w:rsidP="00275E66">
      <w:pPr>
        <w:pStyle w:val="Paragrafoelenco"/>
        <w:numPr>
          <w:ilvl w:val="0"/>
          <w:numId w:val="17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275E66">
        <w:rPr>
          <w:rFonts w:ascii="Calibri" w:eastAsia="Calibri" w:hAnsi="Calibri" w:cs="Calibri"/>
        </w:rPr>
        <w:t xml:space="preserve">Una visione </w:t>
      </w:r>
      <w:proofErr w:type="spellStart"/>
      <w:r w:rsidRPr="00275E66">
        <w:rPr>
          <w:rFonts w:ascii="Calibri" w:eastAsia="Calibri" w:hAnsi="Calibri" w:cs="Calibri"/>
        </w:rPr>
        <w:t>idealtipica</w:t>
      </w:r>
      <w:proofErr w:type="spellEnd"/>
      <w:r w:rsidRPr="00275E66">
        <w:rPr>
          <w:rFonts w:ascii="Calibri" w:eastAsia="Calibri" w:hAnsi="Calibri" w:cs="Calibri"/>
        </w:rPr>
        <w:t xml:space="preserve">  </w:t>
      </w:r>
    </w:p>
    <w:p w:rsidR="004F68E6" w:rsidRPr="00275E66" w:rsidRDefault="004F68E6" w:rsidP="00275E66">
      <w:pPr>
        <w:pStyle w:val="Paragrafoelenco"/>
        <w:numPr>
          <w:ilvl w:val="0"/>
          <w:numId w:val="17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275E66">
        <w:rPr>
          <w:rFonts w:ascii="Calibri" w:eastAsia="Calibri" w:hAnsi="Calibri" w:cs="Calibri"/>
        </w:rPr>
        <w:t>Una visione giuridica</w:t>
      </w:r>
    </w:p>
    <w:p w:rsidR="004F68E6" w:rsidRPr="00275E66" w:rsidRDefault="004F68E6" w:rsidP="00275E66">
      <w:pPr>
        <w:pStyle w:val="Paragrafoelenco"/>
        <w:numPr>
          <w:ilvl w:val="0"/>
          <w:numId w:val="17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275E66">
        <w:rPr>
          <w:rFonts w:ascii="Calibri" w:eastAsia="Calibri" w:hAnsi="Calibri" w:cs="Calibri"/>
        </w:rPr>
        <w:t>Una visione esterna</w:t>
      </w:r>
    </w:p>
    <w:p w:rsidR="004F68E6" w:rsidRPr="00275E66" w:rsidRDefault="004F68E6" w:rsidP="00275E66">
      <w:pPr>
        <w:pStyle w:val="Paragrafoelenco"/>
        <w:numPr>
          <w:ilvl w:val="0"/>
          <w:numId w:val="17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275E66">
        <w:rPr>
          <w:rFonts w:ascii="Calibri" w:eastAsia="Calibri" w:hAnsi="Calibri" w:cs="Calibri"/>
        </w:rPr>
        <w:t>Una visione evolutiva</w:t>
      </w:r>
    </w:p>
    <w:p w:rsidR="003A4594" w:rsidRDefault="00FB1DA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 Secondo la teoria antropo-</w:t>
      </w:r>
      <w:r w:rsidR="00C84E6A">
        <w:rPr>
          <w:rFonts w:ascii="Calibri" w:eastAsia="Calibri" w:hAnsi="Calibri" w:cs="Calibri"/>
          <w:b/>
        </w:rPr>
        <w:t xml:space="preserve">etica tratteggiata da Morin, la condizione umana contemporanea necessita di essere compresa in termini di: </w:t>
      </w:r>
    </w:p>
    <w:p w:rsidR="003A4594" w:rsidRPr="00484DB2" w:rsidRDefault="006D598C" w:rsidP="00484DB2">
      <w:pPr>
        <w:pStyle w:val="Paragrafoelenco"/>
        <w:numPr>
          <w:ilvl w:val="0"/>
          <w:numId w:val="7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 xml:space="preserve">Individuo, </w:t>
      </w:r>
      <w:r w:rsidR="00C84E6A">
        <w:rPr>
          <w:rFonts w:ascii="Calibri" w:eastAsia="Calibri" w:hAnsi="Calibri" w:cs="Calibri"/>
        </w:rPr>
        <w:t>egoismo</w:t>
      </w:r>
      <w:r w:rsidRPr="00484DB2">
        <w:rPr>
          <w:rFonts w:ascii="Calibri" w:eastAsia="Calibri" w:hAnsi="Calibri" w:cs="Calibri"/>
        </w:rPr>
        <w:t xml:space="preserve">, </w:t>
      </w:r>
      <w:r w:rsidR="00C84E6A">
        <w:rPr>
          <w:rFonts w:ascii="Calibri" w:eastAsia="Calibri" w:hAnsi="Calibri" w:cs="Calibri"/>
        </w:rPr>
        <w:t>narcisismo</w:t>
      </w:r>
    </w:p>
    <w:p w:rsidR="003A4594" w:rsidRPr="00484DB2" w:rsidRDefault="00C84E6A" w:rsidP="00484DB2">
      <w:pPr>
        <w:pStyle w:val="Paragrafoelenco"/>
        <w:numPr>
          <w:ilvl w:val="0"/>
          <w:numId w:val="7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Lavoro</w:t>
      </w:r>
      <w:r w:rsidR="006D598C" w:rsidRPr="00484DB2">
        <w:rPr>
          <w:rFonts w:ascii="Calibri" w:eastAsia="Calibri" w:hAnsi="Calibri" w:cs="Calibri"/>
        </w:rPr>
        <w:t>, produttività</w:t>
      </w:r>
      <w:r>
        <w:rPr>
          <w:rFonts w:ascii="Calibri" w:eastAsia="Calibri" w:hAnsi="Calibri" w:cs="Calibri"/>
        </w:rPr>
        <w:t>, neoliberismo</w:t>
      </w:r>
    </w:p>
    <w:p w:rsidR="003A4594" w:rsidRPr="00484DB2" w:rsidRDefault="006D598C" w:rsidP="00484DB2">
      <w:pPr>
        <w:pStyle w:val="Paragrafoelenco"/>
        <w:numPr>
          <w:ilvl w:val="0"/>
          <w:numId w:val="7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>Individuo, sp</w:t>
      </w:r>
      <w:r w:rsidR="00FB1DA9" w:rsidRPr="00484DB2">
        <w:rPr>
          <w:rFonts w:ascii="Calibri" w:eastAsia="Calibri" w:hAnsi="Calibri" w:cs="Calibri"/>
        </w:rPr>
        <w:t xml:space="preserve">ecie e società </w:t>
      </w:r>
    </w:p>
    <w:p w:rsidR="003A4594" w:rsidRPr="00484DB2" w:rsidRDefault="006D598C" w:rsidP="00484DB2">
      <w:pPr>
        <w:pStyle w:val="Paragrafoelenco"/>
        <w:numPr>
          <w:ilvl w:val="0"/>
          <w:numId w:val="7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>Crisi, incertezza, disorientamento</w:t>
      </w:r>
    </w:p>
    <w:p w:rsidR="002A2920" w:rsidRDefault="00107AF4" w:rsidP="002A292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8. </w:t>
      </w:r>
      <w:r w:rsidR="00222236">
        <w:rPr>
          <w:rFonts w:ascii="Calibri" w:eastAsia="Calibri" w:hAnsi="Calibri" w:cs="Calibri"/>
          <w:b/>
        </w:rPr>
        <w:t xml:space="preserve">Il termine </w:t>
      </w:r>
      <w:r w:rsidR="00222236">
        <w:rPr>
          <w:rFonts w:ascii="Calibri" w:eastAsia="Calibri" w:hAnsi="Calibri" w:cs="Calibri"/>
          <w:b/>
          <w:i/>
        </w:rPr>
        <w:t>deontologia</w:t>
      </w:r>
      <w:r w:rsidR="00222236">
        <w:rPr>
          <w:rFonts w:ascii="Calibri" w:eastAsia="Calibri" w:hAnsi="Calibri" w:cs="Calibri"/>
          <w:b/>
        </w:rPr>
        <w:t xml:space="preserve"> è stato sviluppato da:</w:t>
      </w:r>
    </w:p>
    <w:p w:rsidR="00222236" w:rsidRPr="00484DB2" w:rsidRDefault="00222236" w:rsidP="00484DB2">
      <w:pPr>
        <w:pStyle w:val="Paragrafoelenco"/>
        <w:numPr>
          <w:ilvl w:val="0"/>
          <w:numId w:val="8"/>
        </w:numPr>
        <w:spacing w:after="0" w:line="240" w:lineRule="auto"/>
        <w:ind w:left="357" w:hanging="357"/>
        <w:rPr>
          <w:rFonts w:ascii="Calibri" w:eastAsia="Calibri" w:hAnsi="Calibri" w:cs="Calibri"/>
          <w:lang w:val="en-GB"/>
        </w:rPr>
      </w:pPr>
      <w:r w:rsidRPr="00484DB2">
        <w:rPr>
          <w:rFonts w:ascii="Calibri" w:eastAsia="Calibri" w:hAnsi="Calibri" w:cs="Calibri"/>
          <w:lang w:val="en-GB"/>
        </w:rPr>
        <w:t>Durkheim</w:t>
      </w:r>
    </w:p>
    <w:p w:rsidR="00222236" w:rsidRPr="00484DB2" w:rsidRDefault="00222236" w:rsidP="00484DB2">
      <w:pPr>
        <w:pStyle w:val="Paragrafoelenco"/>
        <w:numPr>
          <w:ilvl w:val="0"/>
          <w:numId w:val="8"/>
        </w:numPr>
        <w:spacing w:after="0" w:line="240" w:lineRule="auto"/>
        <w:ind w:left="357" w:hanging="357"/>
        <w:rPr>
          <w:rFonts w:ascii="Calibri" w:eastAsia="Calibri" w:hAnsi="Calibri" w:cs="Calibri"/>
          <w:lang w:val="en-GB"/>
        </w:rPr>
      </w:pPr>
      <w:r w:rsidRPr="00484DB2">
        <w:rPr>
          <w:rFonts w:ascii="Calibri" w:eastAsia="Calibri" w:hAnsi="Calibri" w:cs="Calibri"/>
          <w:lang w:val="en-GB"/>
        </w:rPr>
        <w:t xml:space="preserve">Bentham </w:t>
      </w:r>
    </w:p>
    <w:p w:rsidR="00222236" w:rsidRPr="00484DB2" w:rsidRDefault="00222236" w:rsidP="00484DB2">
      <w:pPr>
        <w:pStyle w:val="Paragrafoelenco"/>
        <w:numPr>
          <w:ilvl w:val="0"/>
          <w:numId w:val="8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>Kant</w:t>
      </w:r>
    </w:p>
    <w:p w:rsidR="00222236" w:rsidRPr="00484DB2" w:rsidRDefault="00222236" w:rsidP="00484DB2">
      <w:pPr>
        <w:pStyle w:val="Paragrafoelenco"/>
        <w:numPr>
          <w:ilvl w:val="0"/>
          <w:numId w:val="8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>Locke</w:t>
      </w:r>
    </w:p>
    <w:p w:rsidR="00222236" w:rsidRPr="009E2092" w:rsidRDefault="000A701F" w:rsidP="002A2920">
      <w:pPr>
        <w:spacing w:after="0" w:line="240" w:lineRule="auto"/>
        <w:rPr>
          <w:rFonts w:ascii="Calibri" w:eastAsia="Calibri" w:hAnsi="Calibri" w:cs="Calibri"/>
          <w:b/>
        </w:rPr>
      </w:pPr>
      <w:r w:rsidRPr="009E2092">
        <w:rPr>
          <w:rFonts w:ascii="Calibri" w:eastAsia="Calibri" w:hAnsi="Calibri" w:cs="Calibri"/>
          <w:b/>
        </w:rPr>
        <w:t xml:space="preserve">9. </w:t>
      </w:r>
      <w:r w:rsidR="0036682B" w:rsidRPr="009E2092">
        <w:rPr>
          <w:rFonts w:ascii="Calibri" w:eastAsia="Calibri" w:hAnsi="Calibri" w:cs="Calibri"/>
          <w:b/>
        </w:rPr>
        <w:t>Per deontologia</w:t>
      </w:r>
      <w:r w:rsidR="00C84E6A">
        <w:rPr>
          <w:rFonts w:ascii="Calibri" w:eastAsia="Calibri" w:hAnsi="Calibri" w:cs="Calibri"/>
          <w:b/>
        </w:rPr>
        <w:t xml:space="preserve"> </w:t>
      </w:r>
      <w:proofErr w:type="spellStart"/>
      <w:r w:rsidR="00C84E6A">
        <w:rPr>
          <w:rFonts w:ascii="Calibri" w:eastAsia="Calibri" w:hAnsi="Calibri" w:cs="Calibri"/>
          <w:b/>
        </w:rPr>
        <w:t>Biasin</w:t>
      </w:r>
      <w:proofErr w:type="spellEnd"/>
      <w:r w:rsidR="0036682B" w:rsidRPr="009E2092">
        <w:rPr>
          <w:rFonts w:ascii="Calibri" w:eastAsia="Calibri" w:hAnsi="Calibri" w:cs="Calibri"/>
          <w:b/>
        </w:rPr>
        <w:t xml:space="preserve"> intende:</w:t>
      </w:r>
    </w:p>
    <w:p w:rsidR="0036682B" w:rsidRPr="00484DB2" w:rsidRDefault="0036682B" w:rsidP="00484DB2">
      <w:pPr>
        <w:pStyle w:val="Paragrafoelenco"/>
        <w:numPr>
          <w:ilvl w:val="0"/>
          <w:numId w:val="9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 xml:space="preserve">L’insieme di leggi che </w:t>
      </w:r>
      <w:r w:rsidR="00C84E6A">
        <w:rPr>
          <w:rFonts w:ascii="Calibri" w:eastAsia="Calibri" w:hAnsi="Calibri" w:cs="Calibri"/>
        </w:rPr>
        <w:t>prescrivono</w:t>
      </w:r>
      <w:r w:rsidRPr="00484DB2">
        <w:rPr>
          <w:rFonts w:ascii="Calibri" w:eastAsia="Calibri" w:hAnsi="Calibri" w:cs="Calibri"/>
        </w:rPr>
        <w:t xml:space="preserve"> l’agire professionale</w:t>
      </w:r>
    </w:p>
    <w:p w:rsidR="0036682B" w:rsidRPr="00484DB2" w:rsidRDefault="0036682B" w:rsidP="00484DB2">
      <w:pPr>
        <w:pStyle w:val="Paragrafoelenco"/>
        <w:numPr>
          <w:ilvl w:val="0"/>
          <w:numId w:val="9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 xml:space="preserve">Una carta dichiarativa dell’identità professionale </w:t>
      </w:r>
    </w:p>
    <w:p w:rsidR="0036682B" w:rsidRPr="00484DB2" w:rsidRDefault="0036682B" w:rsidP="00484DB2">
      <w:pPr>
        <w:pStyle w:val="Paragrafoelenco"/>
        <w:numPr>
          <w:ilvl w:val="0"/>
          <w:numId w:val="9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 xml:space="preserve">Un corpus formalizzato di </w:t>
      </w:r>
      <w:r w:rsidR="00C84E6A">
        <w:rPr>
          <w:rFonts w:ascii="Calibri" w:eastAsia="Calibri" w:hAnsi="Calibri" w:cs="Calibri"/>
        </w:rPr>
        <w:t>regole</w:t>
      </w:r>
      <w:r w:rsidRPr="00484DB2">
        <w:rPr>
          <w:rFonts w:ascii="Calibri" w:eastAsia="Calibri" w:hAnsi="Calibri" w:cs="Calibri"/>
        </w:rPr>
        <w:t xml:space="preserve"> di comportamento dirette ai membri di un’organizzazione </w:t>
      </w:r>
    </w:p>
    <w:p w:rsidR="002A2920" w:rsidRPr="00484DB2" w:rsidRDefault="0036682B" w:rsidP="00484DB2">
      <w:pPr>
        <w:pStyle w:val="Paragrafoelenco"/>
        <w:numPr>
          <w:ilvl w:val="0"/>
          <w:numId w:val="9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>Nessuna delle precedenti</w:t>
      </w:r>
    </w:p>
    <w:p w:rsidR="0099335C" w:rsidRDefault="0099335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10. Qual è la distinzione tra etica e deontologia?</w:t>
      </w:r>
    </w:p>
    <w:p w:rsidR="0099335C" w:rsidRPr="00484DB2" w:rsidRDefault="0099335C" w:rsidP="00484DB2">
      <w:pPr>
        <w:pStyle w:val="Paragrafoelenco"/>
        <w:numPr>
          <w:ilvl w:val="0"/>
          <w:numId w:val="10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 xml:space="preserve">La prima indica </w:t>
      </w:r>
      <w:r w:rsidR="002B1FB8" w:rsidRPr="00484DB2">
        <w:rPr>
          <w:rFonts w:ascii="Calibri" w:eastAsia="Calibri" w:hAnsi="Calibri" w:cs="Calibri"/>
        </w:rPr>
        <w:t>princìpi di</w:t>
      </w:r>
      <w:r w:rsidRPr="00484DB2">
        <w:rPr>
          <w:rFonts w:ascii="Calibri" w:eastAsia="Calibri" w:hAnsi="Calibri" w:cs="Calibri"/>
        </w:rPr>
        <w:t xml:space="preserve"> comportament</w:t>
      </w:r>
      <w:r w:rsidR="002B1FB8" w:rsidRPr="00484DB2">
        <w:rPr>
          <w:rFonts w:ascii="Calibri" w:eastAsia="Calibri" w:hAnsi="Calibri" w:cs="Calibri"/>
        </w:rPr>
        <w:t xml:space="preserve">o </w:t>
      </w:r>
      <w:r w:rsidRPr="00484DB2">
        <w:rPr>
          <w:rFonts w:ascii="Calibri" w:eastAsia="Calibri" w:hAnsi="Calibri" w:cs="Calibri"/>
        </w:rPr>
        <w:t xml:space="preserve">professionali, la seconda traduce </w:t>
      </w:r>
      <w:r w:rsidR="002B1FB8" w:rsidRPr="00484DB2">
        <w:rPr>
          <w:rFonts w:ascii="Calibri" w:eastAsia="Calibri" w:hAnsi="Calibri" w:cs="Calibri"/>
        </w:rPr>
        <w:t xml:space="preserve">tali princìpi in regole </w:t>
      </w:r>
    </w:p>
    <w:p w:rsidR="002B1FB8" w:rsidRPr="00484DB2" w:rsidRDefault="002B1FB8" w:rsidP="00484DB2">
      <w:pPr>
        <w:pStyle w:val="Paragrafoelenco"/>
        <w:numPr>
          <w:ilvl w:val="0"/>
          <w:numId w:val="10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>La prima indica regole di comportamento, la seconda li traduce in princìpi condivisi</w:t>
      </w:r>
    </w:p>
    <w:p w:rsidR="002B1FB8" w:rsidRPr="00484DB2" w:rsidRDefault="002B1FB8" w:rsidP="00484DB2">
      <w:pPr>
        <w:pStyle w:val="Paragrafoelenco"/>
        <w:numPr>
          <w:ilvl w:val="0"/>
          <w:numId w:val="10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>La prima riguarda la dimensione morale, la seconda la dimensione giuridica</w:t>
      </w:r>
    </w:p>
    <w:p w:rsidR="002B1FB8" w:rsidRPr="00484DB2" w:rsidRDefault="002B1FB8" w:rsidP="00484DB2">
      <w:pPr>
        <w:pStyle w:val="Paragrafoelenco"/>
        <w:numPr>
          <w:ilvl w:val="0"/>
          <w:numId w:val="10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>Etica e deontologia sono la stessa cosa</w:t>
      </w:r>
    </w:p>
    <w:p w:rsidR="00C57949" w:rsidRDefault="00C57949" w:rsidP="00C57949">
      <w:pPr>
        <w:pStyle w:val="Nessunaspaziatura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11. Il fenomeno della segmentazione sociale si </w:t>
      </w:r>
      <w:r w:rsidR="009A5145">
        <w:rPr>
          <w:rFonts w:eastAsia="Calibri"/>
          <w:b/>
        </w:rPr>
        <w:t>accompagna</w:t>
      </w:r>
      <w:r>
        <w:rPr>
          <w:rFonts w:eastAsia="Calibri"/>
          <w:b/>
        </w:rPr>
        <w:t xml:space="preserve"> a:</w:t>
      </w:r>
    </w:p>
    <w:p w:rsidR="00C57949" w:rsidRDefault="00FB1DA9" w:rsidP="00484DB2">
      <w:pPr>
        <w:pStyle w:val="Nessunaspaziatura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L’avvento della società liquida</w:t>
      </w:r>
    </w:p>
    <w:p w:rsidR="00C57949" w:rsidRDefault="00C57949" w:rsidP="00484DB2">
      <w:pPr>
        <w:pStyle w:val="Nessunaspaziatura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 xml:space="preserve">La pervasività </w:t>
      </w:r>
      <w:r w:rsidR="009A5145">
        <w:rPr>
          <w:rFonts w:eastAsia="Calibri"/>
        </w:rPr>
        <w:t>del consumo</w:t>
      </w:r>
    </w:p>
    <w:p w:rsidR="00C57949" w:rsidRPr="00C57949" w:rsidRDefault="00C57949" w:rsidP="00484DB2">
      <w:pPr>
        <w:pStyle w:val="Nessunaspaziatura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 xml:space="preserve">L’aumento delle conoscenze che caratterizzano la </w:t>
      </w:r>
      <w:r>
        <w:rPr>
          <w:rFonts w:eastAsia="Calibri"/>
          <w:i/>
        </w:rPr>
        <w:t>learning society</w:t>
      </w:r>
      <w:r>
        <w:rPr>
          <w:rFonts w:eastAsia="Calibri"/>
        </w:rPr>
        <w:t xml:space="preserve"> </w:t>
      </w:r>
    </w:p>
    <w:p w:rsidR="00C57949" w:rsidRDefault="00C57949" w:rsidP="00484DB2">
      <w:pPr>
        <w:pStyle w:val="Nessunaspaziatura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Nessuna delle precedenti</w:t>
      </w:r>
    </w:p>
    <w:p w:rsidR="002B1FB8" w:rsidRDefault="0016132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C57949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 xml:space="preserve">. La cosiddetta crisi delle “evidenze etiche comuni” si </w:t>
      </w:r>
      <w:r w:rsidR="009A5145">
        <w:rPr>
          <w:rFonts w:ascii="Calibri" w:eastAsia="Calibri" w:hAnsi="Calibri" w:cs="Calibri"/>
          <w:b/>
        </w:rPr>
        <w:t>accompagna</w:t>
      </w:r>
      <w:r>
        <w:rPr>
          <w:rFonts w:ascii="Calibri" w:eastAsia="Calibri" w:hAnsi="Calibri" w:cs="Calibri"/>
          <w:b/>
        </w:rPr>
        <w:t xml:space="preserve"> a</w:t>
      </w:r>
      <w:r w:rsidR="009A5145">
        <w:rPr>
          <w:rFonts w:ascii="Calibri" w:eastAsia="Calibri" w:hAnsi="Calibri" w:cs="Calibri"/>
          <w:b/>
        </w:rPr>
        <w:t>lla</w:t>
      </w:r>
      <w:r>
        <w:rPr>
          <w:rFonts w:ascii="Calibri" w:eastAsia="Calibri" w:hAnsi="Calibri" w:cs="Calibri"/>
          <w:b/>
        </w:rPr>
        <w:t>:</w:t>
      </w:r>
    </w:p>
    <w:p w:rsidR="0016132C" w:rsidRPr="00484DB2" w:rsidRDefault="009A5145" w:rsidP="00484DB2">
      <w:pPr>
        <w:pStyle w:val="Paragrafoelenco"/>
        <w:numPr>
          <w:ilvl w:val="0"/>
          <w:numId w:val="12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Crisi dei paradigmi</w:t>
      </w:r>
      <w:r w:rsidR="0016132C" w:rsidRPr="00484DB2">
        <w:rPr>
          <w:rFonts w:ascii="Calibri" w:eastAsia="Calibri" w:hAnsi="Calibri" w:cs="Calibri"/>
        </w:rPr>
        <w:t xml:space="preserve"> unifica</w:t>
      </w:r>
      <w:r>
        <w:rPr>
          <w:rFonts w:ascii="Calibri" w:eastAsia="Calibri" w:hAnsi="Calibri" w:cs="Calibri"/>
        </w:rPr>
        <w:t>n</w:t>
      </w:r>
      <w:r w:rsidR="0016132C" w:rsidRPr="00484DB2"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</w:rPr>
        <w:t xml:space="preserve"> </w:t>
      </w:r>
      <w:r w:rsidRPr="00484DB2">
        <w:rPr>
          <w:rFonts w:ascii="Calibri" w:eastAsia="Calibri" w:hAnsi="Calibri" w:cs="Calibri"/>
        </w:rPr>
        <w:t>di valori</w:t>
      </w:r>
    </w:p>
    <w:p w:rsidR="0016132C" w:rsidRPr="00484DB2" w:rsidRDefault="0016132C" w:rsidP="00484DB2">
      <w:pPr>
        <w:pStyle w:val="Paragrafoelenco"/>
        <w:numPr>
          <w:ilvl w:val="0"/>
          <w:numId w:val="12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>Caduta delle ideologie</w:t>
      </w:r>
    </w:p>
    <w:p w:rsidR="0016132C" w:rsidRPr="00484DB2" w:rsidRDefault="0016132C" w:rsidP="00484DB2">
      <w:pPr>
        <w:pStyle w:val="Paragrafoelenco"/>
        <w:numPr>
          <w:ilvl w:val="0"/>
          <w:numId w:val="12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>Adozione di un modello di vita consumistico</w:t>
      </w:r>
    </w:p>
    <w:p w:rsidR="0016132C" w:rsidRPr="00484DB2" w:rsidRDefault="0016132C" w:rsidP="00484DB2">
      <w:pPr>
        <w:pStyle w:val="Paragrafoelenco"/>
        <w:numPr>
          <w:ilvl w:val="0"/>
          <w:numId w:val="12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 xml:space="preserve">Tutte le precedenti </w:t>
      </w:r>
    </w:p>
    <w:p w:rsidR="0016132C" w:rsidRDefault="00395BC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C57949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. Il codice deontologico per le professioni educative:</w:t>
      </w:r>
    </w:p>
    <w:p w:rsidR="00395BCE" w:rsidRPr="00484DB2" w:rsidRDefault="00395BCE" w:rsidP="00484DB2">
      <w:pPr>
        <w:pStyle w:val="Paragrafoelenco"/>
        <w:numPr>
          <w:ilvl w:val="0"/>
          <w:numId w:val="13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>Non precisa il bagaglio concettuale e ideale della professione</w:t>
      </w:r>
    </w:p>
    <w:p w:rsidR="00395BCE" w:rsidRPr="00484DB2" w:rsidRDefault="00395BCE" w:rsidP="00484DB2">
      <w:pPr>
        <w:pStyle w:val="Paragrafoelenco"/>
        <w:numPr>
          <w:ilvl w:val="0"/>
          <w:numId w:val="13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 xml:space="preserve">Non ha funzione prescrittiva ma orientativa </w:t>
      </w:r>
    </w:p>
    <w:p w:rsidR="00395BCE" w:rsidRPr="00484DB2" w:rsidRDefault="00395BCE" w:rsidP="00484DB2">
      <w:pPr>
        <w:pStyle w:val="Paragrafoelenco"/>
        <w:numPr>
          <w:ilvl w:val="0"/>
          <w:numId w:val="13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>Rappresenta un insieme di prescrizioni che gli educatori sono obbligati a rispettare</w:t>
      </w:r>
    </w:p>
    <w:p w:rsidR="00395BCE" w:rsidRPr="00484DB2" w:rsidRDefault="00395BCE" w:rsidP="00484DB2">
      <w:pPr>
        <w:pStyle w:val="Paragrafoelenco"/>
        <w:numPr>
          <w:ilvl w:val="0"/>
          <w:numId w:val="13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484DB2">
        <w:rPr>
          <w:rFonts w:ascii="Calibri" w:eastAsia="Calibri" w:hAnsi="Calibri" w:cs="Calibri"/>
        </w:rPr>
        <w:t>Rappresenta delle linee guida finalizzate a orientare i processi educativi</w:t>
      </w:r>
    </w:p>
    <w:p w:rsidR="009E2092" w:rsidRDefault="009E2092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14.</w:t>
      </w:r>
      <w:r w:rsidR="00D27A04">
        <w:rPr>
          <w:rFonts w:ascii="Calibri" w:eastAsia="Calibri" w:hAnsi="Calibri" w:cs="Calibri"/>
          <w:b/>
        </w:rPr>
        <w:t xml:space="preserve"> Per asimmetria strutturale si intende:</w:t>
      </w:r>
    </w:p>
    <w:p w:rsidR="00D27A04" w:rsidRPr="00D27A04" w:rsidRDefault="00D27A04" w:rsidP="00D27A04">
      <w:pPr>
        <w:pStyle w:val="Paragrafoelenco"/>
        <w:numPr>
          <w:ilvl w:val="0"/>
          <w:numId w:val="14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D27A04">
        <w:rPr>
          <w:rFonts w:ascii="Calibri" w:eastAsia="Calibri" w:hAnsi="Calibri" w:cs="Calibri"/>
        </w:rPr>
        <w:t>Le differenze tra sistema di istruzione e sistema di welfare</w:t>
      </w:r>
    </w:p>
    <w:p w:rsidR="00D27A04" w:rsidRPr="00D27A04" w:rsidRDefault="00D27A04" w:rsidP="00D27A04">
      <w:pPr>
        <w:pStyle w:val="Paragrafoelenco"/>
        <w:numPr>
          <w:ilvl w:val="0"/>
          <w:numId w:val="14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D27A04">
        <w:rPr>
          <w:rFonts w:ascii="Calibri" w:eastAsia="Calibri" w:hAnsi="Calibri" w:cs="Calibri"/>
        </w:rPr>
        <w:t>Il differenziale che esiste tra diversi modelli educativi</w:t>
      </w:r>
    </w:p>
    <w:p w:rsidR="00D27A04" w:rsidRPr="00D27A04" w:rsidRDefault="00D27A04" w:rsidP="00D27A04">
      <w:pPr>
        <w:pStyle w:val="Paragrafoelenco"/>
        <w:numPr>
          <w:ilvl w:val="0"/>
          <w:numId w:val="14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D27A04">
        <w:rPr>
          <w:rFonts w:ascii="Calibri" w:eastAsia="Calibri" w:hAnsi="Calibri" w:cs="Calibri"/>
        </w:rPr>
        <w:t xml:space="preserve">Il senso della relazione educativa che si attiva verso persone in difficoltà o minorità </w:t>
      </w:r>
    </w:p>
    <w:p w:rsidR="009E2092" w:rsidRPr="00E3356F" w:rsidRDefault="00D27A04" w:rsidP="00E3356F">
      <w:pPr>
        <w:pStyle w:val="Paragrafoelenco"/>
        <w:numPr>
          <w:ilvl w:val="0"/>
          <w:numId w:val="14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D27A04">
        <w:rPr>
          <w:rFonts w:ascii="Calibri" w:eastAsia="Calibri" w:hAnsi="Calibri" w:cs="Calibri"/>
        </w:rPr>
        <w:t>Il differenziale sociale che alla nascita destina i soggetti in formazione a determinate appartenenze di classe</w:t>
      </w:r>
    </w:p>
    <w:p w:rsidR="009E2092" w:rsidRDefault="009E2092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15.</w:t>
      </w:r>
      <w:r w:rsidR="00E3356F">
        <w:rPr>
          <w:rFonts w:ascii="Calibri" w:eastAsia="Calibri" w:hAnsi="Calibri" w:cs="Calibri"/>
          <w:b/>
        </w:rPr>
        <w:t xml:space="preserve"> Il codice deontologico:</w:t>
      </w:r>
    </w:p>
    <w:p w:rsidR="00E3356F" w:rsidRPr="00E3356F" w:rsidRDefault="00E3356F" w:rsidP="00E3356F">
      <w:pPr>
        <w:pStyle w:val="Paragrafoelenco"/>
        <w:numPr>
          <w:ilvl w:val="0"/>
          <w:numId w:val="15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E3356F">
        <w:rPr>
          <w:rFonts w:ascii="Calibri" w:eastAsia="Calibri" w:hAnsi="Calibri" w:cs="Calibri"/>
        </w:rPr>
        <w:t xml:space="preserve">Ha funzione costitutiva ed esemplare </w:t>
      </w:r>
    </w:p>
    <w:p w:rsidR="00E3356F" w:rsidRPr="00E3356F" w:rsidRDefault="00E3356F" w:rsidP="00E3356F">
      <w:pPr>
        <w:pStyle w:val="Paragrafoelenco"/>
        <w:numPr>
          <w:ilvl w:val="0"/>
          <w:numId w:val="15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E3356F">
        <w:rPr>
          <w:rFonts w:ascii="Calibri" w:eastAsia="Calibri" w:hAnsi="Calibri" w:cs="Calibri"/>
        </w:rPr>
        <w:t>Ha funzione giuridica e normativa</w:t>
      </w:r>
    </w:p>
    <w:p w:rsidR="00E3356F" w:rsidRPr="00E3356F" w:rsidRDefault="00E3356F" w:rsidP="00E3356F">
      <w:pPr>
        <w:pStyle w:val="Paragrafoelenco"/>
        <w:numPr>
          <w:ilvl w:val="0"/>
          <w:numId w:val="15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E3356F">
        <w:rPr>
          <w:rFonts w:ascii="Calibri" w:eastAsia="Calibri" w:hAnsi="Calibri" w:cs="Calibri"/>
        </w:rPr>
        <w:t>Ha funzione sociale ed interna</w:t>
      </w:r>
    </w:p>
    <w:p w:rsidR="009E2092" w:rsidRPr="00E3356F" w:rsidRDefault="00E3356F" w:rsidP="00E3356F">
      <w:pPr>
        <w:pStyle w:val="Paragrafoelenco"/>
        <w:numPr>
          <w:ilvl w:val="0"/>
          <w:numId w:val="15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E3356F">
        <w:rPr>
          <w:rFonts w:ascii="Calibri" w:eastAsia="Calibri" w:hAnsi="Calibri" w:cs="Calibri"/>
        </w:rPr>
        <w:t>Ha funzione ideologica e relazionale</w:t>
      </w:r>
    </w:p>
    <w:p w:rsidR="009E2092" w:rsidRDefault="009E2092">
      <w:pPr>
        <w:spacing w:after="0" w:line="240" w:lineRule="auto"/>
        <w:rPr>
          <w:rFonts w:ascii="Calibri" w:eastAsia="Calibri" w:hAnsi="Calibri" w:cs="Calibri"/>
          <w:b/>
        </w:rPr>
      </w:pPr>
    </w:p>
    <w:p w:rsidR="00A11D6B" w:rsidRDefault="00A11D6B" w:rsidP="00A11D6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La figura del </w:t>
      </w:r>
      <w:proofErr w:type="spellStart"/>
      <w:r>
        <w:rPr>
          <w:rFonts w:ascii="Calibri" w:eastAsia="Calibri" w:hAnsi="Calibri" w:cs="Calibri"/>
          <w:b/>
          <w:i/>
        </w:rPr>
        <w:t>paidagogus</w:t>
      </w:r>
      <w:proofErr w:type="spellEnd"/>
      <w:r>
        <w:rPr>
          <w:rFonts w:ascii="Calibri" w:eastAsia="Calibri" w:hAnsi="Calibri" w:cs="Calibri"/>
          <w:b/>
        </w:rPr>
        <w:t>:</w:t>
      </w:r>
    </w:p>
    <w:p w:rsidR="00A11D6B" w:rsidRPr="007447DC" w:rsidRDefault="00A11D6B" w:rsidP="00A11D6B">
      <w:pPr>
        <w:pStyle w:val="Paragrafoelenco"/>
        <w:numPr>
          <w:ilvl w:val="0"/>
          <w:numId w:val="28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7447DC">
        <w:rPr>
          <w:rFonts w:ascii="Calibri" w:eastAsia="Calibri" w:hAnsi="Calibri" w:cs="Calibri"/>
        </w:rPr>
        <w:t xml:space="preserve">Sottolinea il nesso esistente tra lavoro educativo e società </w:t>
      </w:r>
    </w:p>
    <w:p w:rsidR="00A11D6B" w:rsidRPr="007447DC" w:rsidRDefault="00A11D6B" w:rsidP="00A11D6B">
      <w:pPr>
        <w:pStyle w:val="Paragrafoelenco"/>
        <w:numPr>
          <w:ilvl w:val="0"/>
          <w:numId w:val="28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7447DC">
        <w:rPr>
          <w:rFonts w:ascii="Calibri" w:eastAsia="Calibri" w:hAnsi="Calibri" w:cs="Calibri"/>
        </w:rPr>
        <w:t xml:space="preserve">Segna il passaggio della figura dell'educatore dalla funzione dell'accompagnare a quella dell'insegnare </w:t>
      </w:r>
    </w:p>
    <w:p w:rsidR="00A11D6B" w:rsidRPr="007447DC" w:rsidRDefault="00A11D6B" w:rsidP="00A11D6B">
      <w:pPr>
        <w:pStyle w:val="Paragrafoelenco"/>
        <w:numPr>
          <w:ilvl w:val="0"/>
          <w:numId w:val="28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7447DC">
        <w:rPr>
          <w:rFonts w:ascii="Calibri" w:eastAsia="Calibri" w:hAnsi="Calibri" w:cs="Calibri"/>
        </w:rPr>
        <w:t>Rappresenta la metafora di una professione da sempre problematica e marginale</w:t>
      </w:r>
    </w:p>
    <w:p w:rsidR="00A11D6B" w:rsidRPr="007447DC" w:rsidRDefault="00A11D6B" w:rsidP="00A11D6B">
      <w:pPr>
        <w:pStyle w:val="Paragrafoelenco"/>
        <w:numPr>
          <w:ilvl w:val="0"/>
          <w:numId w:val="28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7447DC">
        <w:rPr>
          <w:rFonts w:ascii="Calibri" w:eastAsia="Calibri" w:hAnsi="Calibri" w:cs="Calibri"/>
        </w:rPr>
        <w:t>Rappresenta la metafora di una professione considerata prestigiosa e fondamentale per la società</w:t>
      </w:r>
    </w:p>
    <w:p w:rsidR="00A11D6B" w:rsidRDefault="00A11D6B" w:rsidP="00A11D6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La deontologia è data dalla sintesi sul piano realizzativo di:</w:t>
      </w:r>
    </w:p>
    <w:p w:rsidR="00A11D6B" w:rsidRPr="002C1CFD" w:rsidRDefault="00A11D6B" w:rsidP="00A11D6B">
      <w:pPr>
        <w:pStyle w:val="Paragrafoelenco"/>
        <w:numPr>
          <w:ilvl w:val="0"/>
          <w:numId w:val="32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2C1CFD">
        <w:rPr>
          <w:rFonts w:ascii="Calibri" w:eastAsia="Calibri" w:hAnsi="Calibri" w:cs="Calibri"/>
        </w:rPr>
        <w:t>Componente etica,</w:t>
      </w:r>
      <w:r>
        <w:rPr>
          <w:rFonts w:ascii="Calibri" w:eastAsia="Calibri" w:hAnsi="Calibri" w:cs="Calibri"/>
        </w:rPr>
        <w:t xml:space="preserve"> </w:t>
      </w:r>
      <w:r w:rsidRPr="002C1CFD">
        <w:rPr>
          <w:rFonts w:ascii="Calibri" w:eastAsia="Calibri" w:hAnsi="Calibri" w:cs="Calibri"/>
        </w:rPr>
        <w:t xml:space="preserve">sociale e istituzionale </w:t>
      </w:r>
    </w:p>
    <w:p w:rsidR="00A11D6B" w:rsidRPr="002C1CFD" w:rsidRDefault="00A11D6B" w:rsidP="00A11D6B">
      <w:pPr>
        <w:pStyle w:val="Paragrafoelenco"/>
        <w:numPr>
          <w:ilvl w:val="0"/>
          <w:numId w:val="32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2C1CFD">
        <w:rPr>
          <w:rFonts w:ascii="Calibri" w:eastAsia="Calibri" w:hAnsi="Calibri" w:cs="Calibri"/>
        </w:rPr>
        <w:t>Componente etica, professionale e giuridica</w:t>
      </w:r>
    </w:p>
    <w:p w:rsidR="00A11D6B" w:rsidRPr="002C1CFD" w:rsidRDefault="00A11D6B" w:rsidP="00A11D6B">
      <w:pPr>
        <w:pStyle w:val="Paragrafoelenco"/>
        <w:numPr>
          <w:ilvl w:val="0"/>
          <w:numId w:val="32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2C1CFD">
        <w:rPr>
          <w:rFonts w:ascii="Calibri" w:eastAsia="Calibri" w:hAnsi="Calibri" w:cs="Calibri"/>
        </w:rPr>
        <w:t>Componente comunicativa, relazionale e sociale</w:t>
      </w:r>
    </w:p>
    <w:p w:rsidR="00A11D6B" w:rsidRPr="002C1CFD" w:rsidRDefault="00A11D6B" w:rsidP="00A11D6B">
      <w:pPr>
        <w:pStyle w:val="Paragrafoelenco"/>
        <w:numPr>
          <w:ilvl w:val="0"/>
          <w:numId w:val="32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2C1CFD">
        <w:rPr>
          <w:rFonts w:ascii="Calibri" w:eastAsia="Calibri" w:hAnsi="Calibri" w:cs="Calibri"/>
        </w:rPr>
        <w:t>Componente soggettiva, oggettiva e relazionale</w:t>
      </w:r>
    </w:p>
    <w:p w:rsidR="00A11D6B" w:rsidRDefault="00A11D6B" w:rsidP="00A11D6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 La responsabilità dell’educatore si definisce sul modello della:</w:t>
      </w:r>
    </w:p>
    <w:p w:rsidR="00A11D6B" w:rsidRPr="005B08A0" w:rsidRDefault="00A11D6B" w:rsidP="00A11D6B">
      <w:pPr>
        <w:pStyle w:val="Paragrafoelenco"/>
        <w:numPr>
          <w:ilvl w:val="0"/>
          <w:numId w:val="29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5B08A0">
        <w:rPr>
          <w:rFonts w:ascii="Calibri" w:eastAsia="Calibri" w:hAnsi="Calibri" w:cs="Calibri"/>
        </w:rPr>
        <w:t>Promozione di competenze per l’occupazione</w:t>
      </w:r>
    </w:p>
    <w:p w:rsidR="00A11D6B" w:rsidRPr="005B08A0" w:rsidRDefault="00A11D6B" w:rsidP="00A11D6B">
      <w:pPr>
        <w:pStyle w:val="Paragrafoelenco"/>
        <w:numPr>
          <w:ilvl w:val="0"/>
          <w:numId w:val="29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5B08A0">
        <w:rPr>
          <w:rFonts w:ascii="Calibri" w:eastAsia="Calibri" w:hAnsi="Calibri" w:cs="Calibri"/>
        </w:rPr>
        <w:t xml:space="preserve">Filiazione </w:t>
      </w:r>
      <w:r>
        <w:rPr>
          <w:rFonts w:ascii="Calibri" w:eastAsia="Calibri" w:hAnsi="Calibri" w:cs="Calibri"/>
        </w:rPr>
        <w:t xml:space="preserve">nei confronti </w:t>
      </w:r>
      <w:r w:rsidRPr="005B08A0">
        <w:rPr>
          <w:rFonts w:ascii="Calibri" w:eastAsia="Calibri" w:hAnsi="Calibri" w:cs="Calibri"/>
        </w:rPr>
        <w:t xml:space="preserve">di soggetti in situazione di vulnerabilità </w:t>
      </w:r>
    </w:p>
    <w:p w:rsidR="00A11D6B" w:rsidRPr="005B08A0" w:rsidRDefault="00A11D6B" w:rsidP="00A11D6B">
      <w:pPr>
        <w:pStyle w:val="Paragrafoelenco"/>
        <w:numPr>
          <w:ilvl w:val="0"/>
          <w:numId w:val="29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5B08A0">
        <w:rPr>
          <w:rFonts w:ascii="Calibri" w:eastAsia="Calibri" w:hAnsi="Calibri" w:cs="Calibri"/>
        </w:rPr>
        <w:t xml:space="preserve">Integrazione sociale </w:t>
      </w:r>
      <w:proofErr w:type="spellStart"/>
      <w:r w:rsidRPr="005B08A0">
        <w:rPr>
          <w:rFonts w:ascii="Calibri" w:eastAsia="Calibri" w:hAnsi="Calibri" w:cs="Calibri"/>
        </w:rPr>
        <w:t>solidarmente</w:t>
      </w:r>
      <w:proofErr w:type="spellEnd"/>
      <w:r w:rsidRPr="005B08A0">
        <w:rPr>
          <w:rFonts w:ascii="Calibri" w:eastAsia="Calibri" w:hAnsi="Calibri" w:cs="Calibri"/>
        </w:rPr>
        <w:t xml:space="preserve"> intergenerazionale</w:t>
      </w:r>
    </w:p>
    <w:p w:rsidR="00A11D6B" w:rsidRPr="005B08A0" w:rsidRDefault="00A11D6B" w:rsidP="00A11D6B">
      <w:pPr>
        <w:pStyle w:val="Paragrafoelenco"/>
        <w:numPr>
          <w:ilvl w:val="0"/>
          <w:numId w:val="29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5B08A0">
        <w:rPr>
          <w:rFonts w:ascii="Calibri" w:eastAsia="Calibri" w:hAnsi="Calibri" w:cs="Calibri"/>
        </w:rPr>
        <w:t>Nessuna delle precedenti</w:t>
      </w:r>
    </w:p>
    <w:p w:rsidR="00A11D6B" w:rsidRDefault="00A11D6B" w:rsidP="00A11D6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L'azione educativa operata da Don Bosco:</w:t>
      </w:r>
    </w:p>
    <w:p w:rsidR="00A11D6B" w:rsidRPr="007447DC" w:rsidRDefault="00A11D6B" w:rsidP="00A11D6B">
      <w:pPr>
        <w:pStyle w:val="Paragrafoelenco"/>
        <w:numPr>
          <w:ilvl w:val="0"/>
          <w:numId w:val="27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7447DC">
        <w:rPr>
          <w:rFonts w:ascii="Calibri" w:eastAsia="Calibri" w:hAnsi="Calibri" w:cs="Calibri"/>
        </w:rPr>
        <w:t>Si avvale di metodi repressivi finalizzati al recupero degli emarginati</w:t>
      </w:r>
    </w:p>
    <w:p w:rsidR="00A11D6B" w:rsidRPr="007447DC" w:rsidRDefault="00A11D6B" w:rsidP="00A11D6B">
      <w:pPr>
        <w:pStyle w:val="Paragrafoelenco"/>
        <w:numPr>
          <w:ilvl w:val="0"/>
          <w:numId w:val="27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7447DC">
        <w:rPr>
          <w:rFonts w:ascii="Calibri" w:eastAsia="Calibri" w:hAnsi="Calibri" w:cs="Calibri"/>
        </w:rPr>
        <w:t>Non fa leva su princìpi etico-religiosi</w:t>
      </w:r>
    </w:p>
    <w:p w:rsidR="00A11D6B" w:rsidRPr="007447DC" w:rsidRDefault="00A11D6B" w:rsidP="00A11D6B">
      <w:pPr>
        <w:pStyle w:val="Paragrafoelenco"/>
        <w:numPr>
          <w:ilvl w:val="0"/>
          <w:numId w:val="27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7447DC">
        <w:rPr>
          <w:rFonts w:ascii="Calibri" w:eastAsia="Calibri" w:hAnsi="Calibri" w:cs="Calibri"/>
        </w:rPr>
        <w:t xml:space="preserve">Si basa sulla punizione piuttosto che sulla prevenzione </w:t>
      </w:r>
    </w:p>
    <w:p w:rsidR="00A11D6B" w:rsidRPr="007447DC" w:rsidRDefault="00A11D6B" w:rsidP="00A11D6B">
      <w:pPr>
        <w:pStyle w:val="Paragrafoelenco"/>
        <w:numPr>
          <w:ilvl w:val="0"/>
          <w:numId w:val="27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7447DC">
        <w:rPr>
          <w:rFonts w:ascii="Calibri" w:eastAsia="Calibri" w:hAnsi="Calibri" w:cs="Calibri"/>
        </w:rPr>
        <w:t xml:space="preserve">Si basa sulla prevenzione piuttosto che sulla punizione </w:t>
      </w:r>
    </w:p>
    <w:p w:rsidR="00A11D6B" w:rsidRDefault="00A11D6B" w:rsidP="00A11D6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 Maria Montessori definisce "piccoli degenerati":</w:t>
      </w:r>
    </w:p>
    <w:p w:rsidR="00A11D6B" w:rsidRPr="007447DC" w:rsidRDefault="00A11D6B" w:rsidP="00A11D6B">
      <w:pPr>
        <w:pStyle w:val="Paragrafoelenco"/>
        <w:numPr>
          <w:ilvl w:val="0"/>
          <w:numId w:val="26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7447DC">
        <w:rPr>
          <w:rFonts w:ascii="Calibri" w:eastAsia="Calibri" w:hAnsi="Calibri" w:cs="Calibri"/>
        </w:rPr>
        <w:t>I bambini privi di un'educazione etico-sociale</w:t>
      </w:r>
    </w:p>
    <w:p w:rsidR="00A11D6B" w:rsidRPr="007447DC" w:rsidRDefault="00A11D6B" w:rsidP="00A11D6B">
      <w:pPr>
        <w:pStyle w:val="Paragrafoelenco"/>
        <w:numPr>
          <w:ilvl w:val="0"/>
          <w:numId w:val="26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7447DC">
        <w:rPr>
          <w:rFonts w:ascii="Calibri" w:eastAsia="Calibri" w:hAnsi="Calibri" w:cs="Calibri"/>
        </w:rPr>
        <w:t>I bambini con disturbi psichiatrici</w:t>
      </w:r>
    </w:p>
    <w:p w:rsidR="00A11D6B" w:rsidRPr="007447DC" w:rsidRDefault="00A11D6B" w:rsidP="00A11D6B">
      <w:pPr>
        <w:pStyle w:val="Paragrafoelenco"/>
        <w:numPr>
          <w:ilvl w:val="0"/>
          <w:numId w:val="26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7447DC">
        <w:rPr>
          <w:rFonts w:ascii="Calibri" w:eastAsia="Calibri" w:hAnsi="Calibri" w:cs="Calibri"/>
        </w:rPr>
        <w:t xml:space="preserve">I bambini diseredati </w:t>
      </w:r>
    </w:p>
    <w:p w:rsidR="00A11D6B" w:rsidRPr="007447DC" w:rsidRDefault="00A11D6B" w:rsidP="00A11D6B">
      <w:pPr>
        <w:pStyle w:val="Paragrafoelenco"/>
        <w:numPr>
          <w:ilvl w:val="0"/>
          <w:numId w:val="26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7447DC">
        <w:rPr>
          <w:rFonts w:ascii="Calibri" w:eastAsia="Calibri" w:hAnsi="Calibri" w:cs="Calibri"/>
        </w:rPr>
        <w:t>I bambini emarginati e problematici</w:t>
      </w:r>
    </w:p>
    <w:p w:rsidR="00A11D6B" w:rsidRDefault="00A11D6B" w:rsidP="00A11D6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 Il triangolo pedagogico in cui viene ad inquadrarsi la professione dell'educatore è costituito da:</w:t>
      </w:r>
    </w:p>
    <w:p w:rsidR="00A11D6B" w:rsidRPr="007447DC" w:rsidRDefault="00A11D6B" w:rsidP="00A11D6B">
      <w:pPr>
        <w:pStyle w:val="Paragrafoelenco"/>
        <w:numPr>
          <w:ilvl w:val="0"/>
          <w:numId w:val="25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7447DC">
        <w:rPr>
          <w:rFonts w:ascii="Calibri" w:eastAsia="Calibri" w:hAnsi="Calibri" w:cs="Calibri"/>
        </w:rPr>
        <w:t xml:space="preserve">Riflessività, </w:t>
      </w:r>
      <w:r>
        <w:rPr>
          <w:rFonts w:ascii="Calibri" w:eastAsia="Calibri" w:hAnsi="Calibri" w:cs="Calibri"/>
        </w:rPr>
        <w:t>criticità</w:t>
      </w:r>
      <w:r w:rsidRPr="007447DC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razionalità</w:t>
      </w:r>
    </w:p>
    <w:p w:rsidR="00A11D6B" w:rsidRPr="007447DC" w:rsidRDefault="00A11D6B" w:rsidP="00A11D6B">
      <w:pPr>
        <w:pStyle w:val="Paragrafoelenco"/>
        <w:numPr>
          <w:ilvl w:val="0"/>
          <w:numId w:val="25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7447DC">
        <w:rPr>
          <w:rFonts w:ascii="Calibri" w:eastAsia="Calibri" w:hAnsi="Calibri" w:cs="Calibri"/>
        </w:rPr>
        <w:lastRenderedPageBreak/>
        <w:t xml:space="preserve">Educabilità, responsabilità, intenzionalità </w:t>
      </w:r>
    </w:p>
    <w:p w:rsidR="00A11D6B" w:rsidRPr="007447DC" w:rsidRDefault="00A11D6B" w:rsidP="00A11D6B">
      <w:pPr>
        <w:pStyle w:val="Paragrafoelenco"/>
        <w:numPr>
          <w:ilvl w:val="0"/>
          <w:numId w:val="25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7447DC">
        <w:rPr>
          <w:rFonts w:ascii="Calibri" w:eastAsia="Calibri" w:hAnsi="Calibri" w:cs="Calibri"/>
        </w:rPr>
        <w:t>Teoria-prassi-teoria</w:t>
      </w:r>
    </w:p>
    <w:p w:rsidR="00A11D6B" w:rsidRPr="007447DC" w:rsidRDefault="00A11D6B" w:rsidP="00A11D6B">
      <w:pPr>
        <w:pStyle w:val="Paragrafoelenco"/>
        <w:numPr>
          <w:ilvl w:val="0"/>
          <w:numId w:val="25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7447DC">
        <w:rPr>
          <w:rFonts w:ascii="Calibri" w:eastAsia="Calibri" w:hAnsi="Calibri" w:cs="Calibri"/>
        </w:rPr>
        <w:t>Educazione, istruzione, formazione</w:t>
      </w:r>
    </w:p>
    <w:p w:rsidR="00A11D6B" w:rsidRDefault="00A11D6B" w:rsidP="00A11D6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 L'</w:t>
      </w:r>
      <w:r>
        <w:rPr>
          <w:rFonts w:ascii="Calibri" w:eastAsia="Calibri" w:hAnsi="Calibri" w:cs="Calibri"/>
          <w:b/>
          <w:i/>
        </w:rPr>
        <w:t xml:space="preserve">homo </w:t>
      </w:r>
      <w:proofErr w:type="spellStart"/>
      <w:r>
        <w:rPr>
          <w:rFonts w:ascii="Calibri" w:eastAsia="Calibri" w:hAnsi="Calibri" w:cs="Calibri"/>
          <w:b/>
          <w:i/>
        </w:rPr>
        <w:t>complexus</w:t>
      </w:r>
      <w:proofErr w:type="spellEnd"/>
      <w:r>
        <w:rPr>
          <w:rFonts w:ascii="Calibri" w:eastAsia="Calibri" w:hAnsi="Calibri" w:cs="Calibri"/>
          <w:b/>
        </w:rPr>
        <w:t xml:space="preserve"> delineato da Morin si fonda:</w:t>
      </w:r>
    </w:p>
    <w:p w:rsidR="00A11D6B" w:rsidRPr="007447DC" w:rsidRDefault="00A11D6B" w:rsidP="00A11D6B">
      <w:pPr>
        <w:pStyle w:val="Paragrafoelenco"/>
        <w:numPr>
          <w:ilvl w:val="0"/>
          <w:numId w:val="24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7447DC">
        <w:rPr>
          <w:rFonts w:ascii="Calibri" w:eastAsia="Calibri" w:hAnsi="Calibri" w:cs="Calibri"/>
        </w:rPr>
        <w:t xml:space="preserve">Sul riconoscimento della multidimensionalità, incertezza e complessità che caratterizza il soggetto-persona </w:t>
      </w:r>
    </w:p>
    <w:p w:rsidR="00A11D6B" w:rsidRPr="007447DC" w:rsidRDefault="00A11D6B" w:rsidP="00A11D6B">
      <w:pPr>
        <w:pStyle w:val="Paragrafoelenco"/>
        <w:numPr>
          <w:ilvl w:val="0"/>
          <w:numId w:val="24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7447DC">
        <w:rPr>
          <w:rFonts w:ascii="Calibri" w:eastAsia="Calibri" w:hAnsi="Calibri" w:cs="Calibri"/>
        </w:rPr>
        <w:t>Sul riconoscimento della problematicità che caratterizza la contemporaneità</w:t>
      </w:r>
    </w:p>
    <w:p w:rsidR="00A11D6B" w:rsidRPr="007447DC" w:rsidRDefault="00A11D6B" w:rsidP="00A11D6B">
      <w:pPr>
        <w:pStyle w:val="Paragrafoelenco"/>
        <w:numPr>
          <w:ilvl w:val="0"/>
          <w:numId w:val="24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7447DC">
        <w:rPr>
          <w:rFonts w:ascii="Calibri" w:eastAsia="Calibri" w:hAnsi="Calibri" w:cs="Calibri"/>
        </w:rPr>
        <w:t>Sull'attestazione delle diversità culturali che caratterizzano ciascun soggetto</w:t>
      </w:r>
    </w:p>
    <w:p w:rsidR="00A11D6B" w:rsidRPr="007447DC" w:rsidRDefault="00A11D6B" w:rsidP="00A11D6B">
      <w:pPr>
        <w:pStyle w:val="Paragrafoelenco"/>
        <w:numPr>
          <w:ilvl w:val="0"/>
          <w:numId w:val="24"/>
        </w:numPr>
        <w:spacing w:after="0" w:line="240" w:lineRule="auto"/>
        <w:ind w:left="357" w:hanging="357"/>
        <w:rPr>
          <w:rFonts w:ascii="Calibri" w:eastAsia="Calibri" w:hAnsi="Calibri" w:cs="Calibri"/>
          <w:b/>
        </w:rPr>
      </w:pPr>
      <w:r w:rsidRPr="007447DC">
        <w:rPr>
          <w:rFonts w:ascii="Calibri" w:eastAsia="Calibri" w:hAnsi="Calibri" w:cs="Calibri"/>
        </w:rPr>
        <w:t xml:space="preserve">Tutte le affermazioni sono vere </w:t>
      </w:r>
    </w:p>
    <w:p w:rsidR="00A11D6B" w:rsidRDefault="00A11D6B" w:rsidP="00A11D6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8. Il termine </w:t>
      </w:r>
      <w:r>
        <w:rPr>
          <w:rFonts w:ascii="Calibri" w:eastAsia="Calibri" w:hAnsi="Calibri" w:cs="Calibri"/>
          <w:b/>
          <w:i/>
        </w:rPr>
        <w:t>deontologia</w:t>
      </w:r>
      <w:r>
        <w:rPr>
          <w:rFonts w:ascii="Calibri" w:eastAsia="Calibri" w:hAnsi="Calibri" w:cs="Calibri"/>
          <w:b/>
        </w:rPr>
        <w:t>, etimologicamente, significa:</w:t>
      </w:r>
    </w:p>
    <w:p w:rsidR="00A11D6B" w:rsidRPr="007447DC" w:rsidRDefault="00A11D6B" w:rsidP="00A11D6B">
      <w:pPr>
        <w:pStyle w:val="Paragrafoelenco"/>
        <w:numPr>
          <w:ilvl w:val="0"/>
          <w:numId w:val="23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7447DC">
        <w:rPr>
          <w:rFonts w:ascii="Calibri" w:eastAsia="Calibri" w:hAnsi="Calibri" w:cs="Calibri"/>
        </w:rPr>
        <w:t>Codice morale</w:t>
      </w:r>
    </w:p>
    <w:p w:rsidR="00A11D6B" w:rsidRPr="007447DC" w:rsidRDefault="00A11D6B" w:rsidP="00A11D6B">
      <w:pPr>
        <w:pStyle w:val="Paragrafoelenco"/>
        <w:numPr>
          <w:ilvl w:val="0"/>
          <w:numId w:val="23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7447DC">
        <w:rPr>
          <w:rFonts w:ascii="Calibri" w:eastAsia="Calibri" w:hAnsi="Calibri" w:cs="Calibri"/>
        </w:rPr>
        <w:t>Principio guida</w:t>
      </w:r>
    </w:p>
    <w:p w:rsidR="00A11D6B" w:rsidRPr="007447DC" w:rsidRDefault="00A11D6B" w:rsidP="00A11D6B">
      <w:pPr>
        <w:pStyle w:val="Paragrafoelenco"/>
        <w:numPr>
          <w:ilvl w:val="0"/>
          <w:numId w:val="23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7447DC">
        <w:rPr>
          <w:rFonts w:ascii="Calibri" w:eastAsia="Calibri" w:hAnsi="Calibri" w:cs="Calibri"/>
        </w:rPr>
        <w:t xml:space="preserve">Ciò che dovrebbe essere </w:t>
      </w:r>
    </w:p>
    <w:p w:rsidR="00A11D6B" w:rsidRPr="007447DC" w:rsidRDefault="00A11D6B" w:rsidP="00A11D6B">
      <w:pPr>
        <w:pStyle w:val="Paragrafoelenco"/>
        <w:numPr>
          <w:ilvl w:val="0"/>
          <w:numId w:val="23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7447DC">
        <w:rPr>
          <w:rFonts w:ascii="Calibri" w:eastAsia="Calibri" w:hAnsi="Calibri" w:cs="Calibri"/>
        </w:rPr>
        <w:t>Ciò che si dovrebbe fare</w:t>
      </w:r>
    </w:p>
    <w:p w:rsidR="00A11D6B" w:rsidRDefault="00A11D6B" w:rsidP="00A11D6B">
      <w:pPr>
        <w:pStyle w:val="Nessunaspaziatura"/>
        <w:rPr>
          <w:rFonts w:eastAsia="Calibri"/>
          <w:b/>
        </w:rPr>
      </w:pPr>
      <w:r w:rsidRPr="0021367D">
        <w:rPr>
          <w:rFonts w:eastAsia="Calibri"/>
          <w:b/>
        </w:rPr>
        <w:t>9. Individuare l’affermazione sbagliata:</w:t>
      </w:r>
    </w:p>
    <w:p w:rsidR="00A11D6B" w:rsidRDefault="00A11D6B" w:rsidP="00A11D6B">
      <w:pPr>
        <w:pStyle w:val="Nessunaspaziatura"/>
        <w:numPr>
          <w:ilvl w:val="0"/>
          <w:numId w:val="22"/>
        </w:numPr>
        <w:ind w:left="357" w:hanging="357"/>
        <w:rPr>
          <w:rFonts w:eastAsia="Calibri"/>
        </w:rPr>
      </w:pPr>
      <w:r>
        <w:rPr>
          <w:rFonts w:eastAsia="Calibri"/>
        </w:rPr>
        <w:t xml:space="preserve">Il codice deontologico assicura legittimazione giuridica alla professione </w:t>
      </w:r>
    </w:p>
    <w:p w:rsidR="00A11D6B" w:rsidRDefault="00A11D6B" w:rsidP="00A11D6B">
      <w:pPr>
        <w:pStyle w:val="Nessunaspaziatura"/>
        <w:numPr>
          <w:ilvl w:val="0"/>
          <w:numId w:val="22"/>
        </w:numPr>
        <w:ind w:left="357" w:hanging="357"/>
        <w:rPr>
          <w:rFonts w:eastAsia="Calibri"/>
        </w:rPr>
      </w:pPr>
      <w:r>
        <w:rPr>
          <w:rFonts w:eastAsia="Calibri"/>
        </w:rPr>
        <w:t xml:space="preserve">Il codice deontologico è un modello di condotta etico da tradurre nei contesti professionali </w:t>
      </w:r>
    </w:p>
    <w:p w:rsidR="00A11D6B" w:rsidRDefault="00A11D6B" w:rsidP="00A11D6B">
      <w:pPr>
        <w:pStyle w:val="Nessunaspaziatura"/>
        <w:numPr>
          <w:ilvl w:val="0"/>
          <w:numId w:val="22"/>
        </w:numPr>
        <w:ind w:left="357" w:hanging="357"/>
        <w:rPr>
          <w:rFonts w:eastAsia="Calibri"/>
        </w:rPr>
      </w:pPr>
      <w:r>
        <w:rPr>
          <w:rFonts w:eastAsia="Calibri"/>
        </w:rPr>
        <w:t>Il codice deontologico assicura unità interna tra i membri di un gruppo di professionisti</w:t>
      </w:r>
    </w:p>
    <w:p w:rsidR="00A11D6B" w:rsidRDefault="00A11D6B" w:rsidP="00A11D6B">
      <w:pPr>
        <w:pStyle w:val="Nessunaspaziatura"/>
        <w:numPr>
          <w:ilvl w:val="0"/>
          <w:numId w:val="22"/>
        </w:numPr>
        <w:ind w:left="357" w:hanging="357"/>
        <w:rPr>
          <w:rFonts w:eastAsia="Calibri"/>
        </w:rPr>
      </w:pPr>
      <w:r>
        <w:rPr>
          <w:rFonts w:eastAsia="Calibri"/>
        </w:rPr>
        <w:t>Il codice deontologico rappresenta uno strumento di regolazione dei comportamenti</w:t>
      </w:r>
    </w:p>
    <w:p w:rsidR="00A11D6B" w:rsidRDefault="00A11D6B" w:rsidP="00A11D6B">
      <w:pPr>
        <w:pStyle w:val="Nessunaspaziatura"/>
        <w:rPr>
          <w:rFonts w:eastAsia="Calibri"/>
          <w:b/>
        </w:rPr>
      </w:pPr>
      <w:r>
        <w:rPr>
          <w:rFonts w:eastAsia="Calibri"/>
          <w:b/>
        </w:rPr>
        <w:t xml:space="preserve">10. Per </w:t>
      </w:r>
      <w:r>
        <w:rPr>
          <w:rFonts w:eastAsia="Calibri"/>
          <w:b/>
          <w:i/>
        </w:rPr>
        <w:t>deontologia esterna</w:t>
      </w:r>
      <w:r>
        <w:rPr>
          <w:rFonts w:eastAsia="Calibri"/>
          <w:b/>
        </w:rPr>
        <w:t xml:space="preserve"> si intende:</w:t>
      </w:r>
    </w:p>
    <w:p w:rsidR="00A11D6B" w:rsidRDefault="00A11D6B" w:rsidP="00A11D6B">
      <w:pPr>
        <w:pStyle w:val="Nessunaspaziatura"/>
        <w:numPr>
          <w:ilvl w:val="0"/>
          <w:numId w:val="21"/>
        </w:numPr>
        <w:ind w:left="357" w:hanging="357"/>
        <w:rPr>
          <w:rFonts w:eastAsia="Calibri"/>
        </w:rPr>
      </w:pPr>
      <w:r>
        <w:rPr>
          <w:rFonts w:eastAsia="Calibri"/>
        </w:rPr>
        <w:t xml:space="preserve">L’insieme delle norme condivise da un gruppo di professionisti </w:t>
      </w:r>
    </w:p>
    <w:p w:rsidR="00A11D6B" w:rsidRDefault="00A11D6B" w:rsidP="00A11D6B">
      <w:pPr>
        <w:pStyle w:val="Nessunaspaziatura"/>
        <w:numPr>
          <w:ilvl w:val="0"/>
          <w:numId w:val="21"/>
        </w:numPr>
        <w:ind w:left="357" w:hanging="357"/>
        <w:rPr>
          <w:rFonts w:eastAsia="Calibri"/>
        </w:rPr>
      </w:pPr>
      <w:r>
        <w:rPr>
          <w:rFonts w:eastAsia="Calibri"/>
        </w:rPr>
        <w:t>L’insieme di regole che riguardano i doveri e gli obblighi individuali del singolo professionista</w:t>
      </w:r>
    </w:p>
    <w:p w:rsidR="00A11D6B" w:rsidRDefault="00A11D6B" w:rsidP="00A11D6B">
      <w:pPr>
        <w:pStyle w:val="Nessunaspaziatura"/>
        <w:numPr>
          <w:ilvl w:val="0"/>
          <w:numId w:val="21"/>
        </w:numPr>
        <w:ind w:left="357" w:hanging="357"/>
        <w:rPr>
          <w:rFonts w:eastAsia="Calibri"/>
        </w:rPr>
      </w:pPr>
      <w:r>
        <w:rPr>
          <w:rFonts w:eastAsia="Calibri"/>
        </w:rPr>
        <w:t xml:space="preserve">L’Albo di una specifica categoria professionale </w:t>
      </w:r>
    </w:p>
    <w:p w:rsidR="00A11D6B" w:rsidRDefault="00A11D6B" w:rsidP="00A11D6B">
      <w:pPr>
        <w:pStyle w:val="Nessunaspaziatura"/>
        <w:numPr>
          <w:ilvl w:val="0"/>
          <w:numId w:val="21"/>
        </w:numPr>
        <w:ind w:left="357" w:hanging="357"/>
        <w:rPr>
          <w:rFonts w:eastAsia="Calibri"/>
        </w:rPr>
      </w:pPr>
      <w:r>
        <w:rPr>
          <w:rFonts w:eastAsia="Calibri"/>
        </w:rPr>
        <w:t xml:space="preserve">La ricaduta sociale del comportamento etico del professionista </w:t>
      </w:r>
    </w:p>
    <w:p w:rsidR="00A11D6B" w:rsidRDefault="00A11D6B" w:rsidP="00A11D6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11. La cosiddetta crisi delle “evidenze etiche comuni” si accompagna:</w:t>
      </w:r>
    </w:p>
    <w:p w:rsidR="00A11D6B" w:rsidRPr="007447DC" w:rsidRDefault="00A11D6B" w:rsidP="00A11D6B">
      <w:pPr>
        <w:pStyle w:val="Paragrafoelenco"/>
        <w:numPr>
          <w:ilvl w:val="0"/>
          <w:numId w:val="20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7447DC">
        <w:rPr>
          <w:rFonts w:ascii="Calibri" w:eastAsia="Calibri" w:hAnsi="Calibri" w:cs="Calibri"/>
        </w:rPr>
        <w:t xml:space="preserve">Alla </w:t>
      </w:r>
      <w:r>
        <w:rPr>
          <w:rFonts w:ascii="Calibri" w:eastAsia="Calibri" w:hAnsi="Calibri" w:cs="Calibri"/>
        </w:rPr>
        <w:t>caduta</w:t>
      </w:r>
      <w:r w:rsidRPr="007447DC">
        <w:rPr>
          <w:rFonts w:ascii="Calibri" w:eastAsia="Calibri" w:hAnsi="Calibri" w:cs="Calibri"/>
        </w:rPr>
        <w:t xml:space="preserve"> di paradigmi di valori unifica</w:t>
      </w:r>
      <w:r>
        <w:rPr>
          <w:rFonts w:ascii="Calibri" w:eastAsia="Calibri" w:hAnsi="Calibri" w:cs="Calibri"/>
        </w:rPr>
        <w:t>n</w:t>
      </w:r>
      <w:r w:rsidRPr="007447DC">
        <w:rPr>
          <w:rFonts w:ascii="Calibri" w:eastAsia="Calibri" w:hAnsi="Calibri" w:cs="Calibri"/>
        </w:rPr>
        <w:t xml:space="preserve">ti </w:t>
      </w:r>
    </w:p>
    <w:p w:rsidR="00A11D6B" w:rsidRPr="007447DC" w:rsidRDefault="00A11D6B" w:rsidP="00A11D6B">
      <w:pPr>
        <w:pStyle w:val="Paragrafoelenco"/>
        <w:numPr>
          <w:ilvl w:val="0"/>
          <w:numId w:val="20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7447DC">
        <w:rPr>
          <w:rFonts w:ascii="Calibri" w:eastAsia="Calibri" w:hAnsi="Calibri" w:cs="Calibri"/>
        </w:rPr>
        <w:t>Alla diffusione di grandi ideologie comuni</w:t>
      </w:r>
    </w:p>
    <w:p w:rsidR="00A11D6B" w:rsidRPr="007447DC" w:rsidRDefault="00A11D6B" w:rsidP="00A11D6B">
      <w:pPr>
        <w:pStyle w:val="Paragrafoelenco"/>
        <w:numPr>
          <w:ilvl w:val="0"/>
          <w:numId w:val="20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7447DC">
        <w:rPr>
          <w:rFonts w:ascii="Calibri" w:eastAsia="Calibri" w:hAnsi="Calibri" w:cs="Calibri"/>
        </w:rPr>
        <w:t xml:space="preserve">All’adozione di stili di vita omologati e standardizzati </w:t>
      </w:r>
    </w:p>
    <w:p w:rsidR="00A11D6B" w:rsidRPr="007447DC" w:rsidRDefault="00A11D6B" w:rsidP="00A11D6B">
      <w:pPr>
        <w:pStyle w:val="Paragrafoelenco"/>
        <w:numPr>
          <w:ilvl w:val="0"/>
          <w:numId w:val="20"/>
        </w:numPr>
        <w:spacing w:after="0" w:line="240" w:lineRule="auto"/>
        <w:ind w:left="357" w:hanging="357"/>
        <w:rPr>
          <w:rFonts w:ascii="Calibri" w:eastAsia="Calibri" w:hAnsi="Calibri" w:cs="Calibri"/>
        </w:rPr>
      </w:pPr>
      <w:r w:rsidRPr="007447DC">
        <w:rPr>
          <w:rFonts w:ascii="Calibri" w:eastAsia="Calibri" w:hAnsi="Calibri" w:cs="Calibri"/>
        </w:rPr>
        <w:t xml:space="preserve">Alla diffusione </w:t>
      </w:r>
      <w:r>
        <w:rPr>
          <w:rFonts w:ascii="Calibri" w:eastAsia="Calibri" w:hAnsi="Calibri" w:cs="Calibri"/>
        </w:rPr>
        <w:t>di stili di vita parsimoniosi</w:t>
      </w:r>
    </w:p>
    <w:p w:rsidR="00A11D6B" w:rsidRDefault="00A11D6B" w:rsidP="00A11D6B">
      <w:pPr>
        <w:pStyle w:val="Nessunaspaziatura"/>
        <w:rPr>
          <w:rFonts w:eastAsia="Calibri"/>
          <w:b/>
        </w:rPr>
      </w:pPr>
      <w:r>
        <w:rPr>
          <w:rFonts w:eastAsia="Calibri"/>
          <w:b/>
        </w:rPr>
        <w:t>12. Il fenomeno della segmentazione sociale si accompagna a:</w:t>
      </w:r>
    </w:p>
    <w:p w:rsidR="00A11D6B" w:rsidRDefault="00A11D6B" w:rsidP="00A11D6B">
      <w:pPr>
        <w:pStyle w:val="Nessunaspaziatura"/>
        <w:numPr>
          <w:ilvl w:val="0"/>
          <w:numId w:val="19"/>
        </w:numPr>
        <w:ind w:left="357" w:hanging="357"/>
        <w:rPr>
          <w:rFonts w:eastAsia="Calibri"/>
        </w:rPr>
      </w:pPr>
      <w:r>
        <w:rPr>
          <w:rFonts w:eastAsia="Calibri"/>
        </w:rPr>
        <w:t>Le trasformazioni degli stili di vita individuali e collettivi</w:t>
      </w:r>
    </w:p>
    <w:p w:rsidR="00A11D6B" w:rsidRDefault="00A11D6B" w:rsidP="00A11D6B">
      <w:pPr>
        <w:pStyle w:val="Nessunaspaziatura"/>
        <w:numPr>
          <w:ilvl w:val="0"/>
          <w:numId w:val="19"/>
        </w:numPr>
        <w:ind w:left="357" w:hanging="357"/>
        <w:rPr>
          <w:rFonts w:eastAsia="Calibri"/>
        </w:rPr>
      </w:pPr>
      <w:r>
        <w:rPr>
          <w:rFonts w:eastAsia="Calibri"/>
        </w:rPr>
        <w:t>Le rapidissime innovazioni tecnologiche</w:t>
      </w:r>
    </w:p>
    <w:p w:rsidR="00A11D6B" w:rsidRDefault="00A11D6B" w:rsidP="00A11D6B">
      <w:pPr>
        <w:pStyle w:val="Nessunaspaziatura"/>
        <w:numPr>
          <w:ilvl w:val="0"/>
          <w:numId w:val="19"/>
        </w:numPr>
        <w:ind w:left="357" w:hanging="357"/>
        <w:rPr>
          <w:rFonts w:eastAsia="Calibri"/>
        </w:rPr>
      </w:pPr>
      <w:r>
        <w:rPr>
          <w:rFonts w:eastAsia="Calibri"/>
        </w:rPr>
        <w:t xml:space="preserve">Aumento delle conoscenze che caratterizzano la </w:t>
      </w:r>
      <w:proofErr w:type="spellStart"/>
      <w:r>
        <w:rPr>
          <w:rFonts w:eastAsia="Calibri"/>
          <w:i/>
        </w:rPr>
        <w:t>learning</w:t>
      </w:r>
      <w:proofErr w:type="spellEnd"/>
      <w:r>
        <w:rPr>
          <w:rFonts w:eastAsia="Calibri"/>
          <w:i/>
        </w:rPr>
        <w:t xml:space="preserve"> society</w:t>
      </w:r>
    </w:p>
    <w:p w:rsidR="00A11D6B" w:rsidRDefault="00A11D6B" w:rsidP="00A11D6B">
      <w:pPr>
        <w:pStyle w:val="Nessunaspaziatura"/>
        <w:numPr>
          <w:ilvl w:val="0"/>
          <w:numId w:val="19"/>
        </w:numPr>
        <w:ind w:left="357" w:hanging="357"/>
        <w:rPr>
          <w:rFonts w:eastAsia="Calibri"/>
        </w:rPr>
      </w:pPr>
      <w:r>
        <w:rPr>
          <w:rFonts w:eastAsia="Calibri"/>
        </w:rPr>
        <w:t xml:space="preserve">Tutte le precedenti </w:t>
      </w:r>
    </w:p>
    <w:p w:rsidR="00A11D6B" w:rsidRDefault="00A11D6B" w:rsidP="00A11D6B">
      <w:pPr>
        <w:pStyle w:val="Nessunaspaziatura"/>
        <w:rPr>
          <w:rFonts w:eastAsia="Calibri"/>
          <w:b/>
        </w:rPr>
      </w:pPr>
      <w:r>
        <w:rPr>
          <w:rFonts w:eastAsia="Calibri"/>
          <w:b/>
        </w:rPr>
        <w:t xml:space="preserve">13. La dimensione della sollecitudine, come anche concepita da Ricoeur, indica: </w:t>
      </w:r>
    </w:p>
    <w:p w:rsidR="00A11D6B" w:rsidRDefault="00A11D6B" w:rsidP="00A11D6B">
      <w:pPr>
        <w:pStyle w:val="Nessunaspaziatura"/>
        <w:numPr>
          <w:ilvl w:val="0"/>
          <w:numId w:val="18"/>
        </w:numPr>
        <w:ind w:left="357" w:hanging="357"/>
        <w:rPr>
          <w:rFonts w:eastAsia="Calibri"/>
        </w:rPr>
      </w:pPr>
      <w:r>
        <w:rPr>
          <w:rFonts w:eastAsia="Calibri"/>
        </w:rPr>
        <w:t>La necessità del professionista di saper intervenire tempestivamente</w:t>
      </w:r>
    </w:p>
    <w:p w:rsidR="00A11D6B" w:rsidRDefault="00A11D6B" w:rsidP="00A11D6B">
      <w:pPr>
        <w:pStyle w:val="Nessunaspaziatura"/>
        <w:numPr>
          <w:ilvl w:val="0"/>
          <w:numId w:val="18"/>
        </w:numPr>
        <w:ind w:left="357" w:hanging="357"/>
        <w:rPr>
          <w:rFonts w:eastAsia="Calibri"/>
        </w:rPr>
      </w:pPr>
      <w:r>
        <w:rPr>
          <w:rFonts w:eastAsia="Calibri"/>
        </w:rPr>
        <w:t xml:space="preserve">Una responsabilità a livello del singolo educando come anche della collettività sociale </w:t>
      </w:r>
    </w:p>
    <w:p w:rsidR="00A11D6B" w:rsidRDefault="00A11D6B" w:rsidP="00A11D6B">
      <w:pPr>
        <w:pStyle w:val="Nessunaspaziatura"/>
        <w:numPr>
          <w:ilvl w:val="0"/>
          <w:numId w:val="18"/>
        </w:numPr>
        <w:ind w:left="357" w:hanging="357"/>
        <w:rPr>
          <w:rFonts w:eastAsia="Calibri"/>
        </w:rPr>
      </w:pPr>
      <w:r>
        <w:rPr>
          <w:rFonts w:eastAsia="Calibri"/>
        </w:rPr>
        <w:t>Il bisogno dei soggetti in formazione di cooperare sistematicamente</w:t>
      </w:r>
    </w:p>
    <w:p w:rsidR="00A11D6B" w:rsidRDefault="00A11D6B" w:rsidP="00A11D6B">
      <w:pPr>
        <w:pStyle w:val="Nessunaspaziatura"/>
        <w:numPr>
          <w:ilvl w:val="0"/>
          <w:numId w:val="18"/>
        </w:numPr>
        <w:ind w:left="357" w:hanging="357"/>
        <w:rPr>
          <w:rFonts w:eastAsia="Calibri"/>
        </w:rPr>
      </w:pPr>
      <w:r>
        <w:rPr>
          <w:rFonts w:eastAsia="Calibri"/>
        </w:rPr>
        <w:t>Nessuna delle tre</w:t>
      </w:r>
    </w:p>
    <w:p w:rsidR="00A11D6B" w:rsidRDefault="00A11D6B" w:rsidP="00A11D6B">
      <w:pPr>
        <w:pStyle w:val="Nessunaspaziatura"/>
        <w:rPr>
          <w:rFonts w:eastAsia="Calibri"/>
          <w:b/>
        </w:rPr>
      </w:pPr>
      <w:r>
        <w:rPr>
          <w:rFonts w:eastAsia="Calibri"/>
          <w:b/>
        </w:rPr>
        <w:t xml:space="preserve">14. Il codice deontologico, secondo </w:t>
      </w:r>
      <w:proofErr w:type="spellStart"/>
      <w:r>
        <w:rPr>
          <w:rFonts w:eastAsia="Calibri"/>
          <w:b/>
        </w:rPr>
        <w:t>Biasin</w:t>
      </w:r>
      <w:proofErr w:type="spellEnd"/>
      <w:r>
        <w:rPr>
          <w:rFonts w:eastAsia="Calibri"/>
          <w:b/>
        </w:rPr>
        <w:t>, si riferisce a una visione:</w:t>
      </w:r>
    </w:p>
    <w:p w:rsidR="00A11D6B" w:rsidRDefault="00A11D6B" w:rsidP="00A11D6B">
      <w:pPr>
        <w:pStyle w:val="Nessunaspaziatura"/>
        <w:numPr>
          <w:ilvl w:val="0"/>
          <w:numId w:val="30"/>
        </w:numPr>
        <w:ind w:left="357" w:hanging="357"/>
        <w:rPr>
          <w:rFonts w:eastAsia="Calibri"/>
        </w:rPr>
      </w:pPr>
      <w:r>
        <w:rPr>
          <w:rFonts w:eastAsia="Calibri"/>
        </w:rPr>
        <w:t xml:space="preserve">Di educazione come possibilità, intenzionalità ed educabilità permanenti </w:t>
      </w:r>
    </w:p>
    <w:p w:rsidR="00A11D6B" w:rsidRDefault="00A11D6B" w:rsidP="00A11D6B">
      <w:pPr>
        <w:pStyle w:val="Nessunaspaziatura"/>
        <w:numPr>
          <w:ilvl w:val="0"/>
          <w:numId w:val="30"/>
        </w:numPr>
        <w:ind w:left="357" w:hanging="357"/>
        <w:rPr>
          <w:rFonts w:eastAsia="Calibri"/>
        </w:rPr>
      </w:pPr>
      <w:r>
        <w:rPr>
          <w:rFonts w:eastAsia="Calibri"/>
        </w:rPr>
        <w:t>Di istruzione come fondamentale obiettivo di ogni educazione</w:t>
      </w:r>
    </w:p>
    <w:p w:rsidR="00A11D6B" w:rsidRDefault="00A11D6B" w:rsidP="00A11D6B">
      <w:pPr>
        <w:pStyle w:val="Nessunaspaziatura"/>
        <w:numPr>
          <w:ilvl w:val="0"/>
          <w:numId w:val="30"/>
        </w:numPr>
        <w:ind w:left="357" w:hanging="357"/>
        <w:rPr>
          <w:rFonts w:eastAsia="Calibri"/>
        </w:rPr>
      </w:pPr>
      <w:r>
        <w:rPr>
          <w:rFonts w:eastAsia="Calibri"/>
        </w:rPr>
        <w:t>Di vita qualificata come norma prescrittiva per ogni azione educativa</w:t>
      </w:r>
    </w:p>
    <w:p w:rsidR="00A11D6B" w:rsidRPr="005B08A0" w:rsidRDefault="00A11D6B" w:rsidP="00A11D6B">
      <w:pPr>
        <w:pStyle w:val="Nessunaspaziatura"/>
        <w:numPr>
          <w:ilvl w:val="0"/>
          <w:numId w:val="30"/>
        </w:numPr>
        <w:ind w:left="357" w:hanging="357"/>
        <w:rPr>
          <w:rFonts w:eastAsia="Calibri"/>
        </w:rPr>
      </w:pPr>
      <w:r>
        <w:rPr>
          <w:rFonts w:eastAsia="Calibri"/>
        </w:rPr>
        <w:t>Nessuna delle precedenti</w:t>
      </w:r>
    </w:p>
    <w:p w:rsidR="00A11D6B" w:rsidRDefault="00A11D6B" w:rsidP="00A11D6B">
      <w:pPr>
        <w:pStyle w:val="Nessunaspaziatura"/>
        <w:rPr>
          <w:rFonts w:eastAsia="Calibri"/>
          <w:b/>
        </w:rPr>
      </w:pPr>
      <w:r>
        <w:rPr>
          <w:rFonts w:eastAsia="Calibri"/>
          <w:b/>
        </w:rPr>
        <w:t xml:space="preserve">15. Il codice deontologico è uno strumento di: </w:t>
      </w:r>
    </w:p>
    <w:p w:rsidR="00A11D6B" w:rsidRPr="005B08A0" w:rsidRDefault="00A11D6B" w:rsidP="00A11D6B">
      <w:pPr>
        <w:pStyle w:val="Nessunaspaziatura"/>
        <w:numPr>
          <w:ilvl w:val="0"/>
          <w:numId w:val="31"/>
        </w:numPr>
        <w:ind w:left="357" w:hanging="357"/>
        <w:rPr>
          <w:rFonts w:eastAsia="Calibri"/>
        </w:rPr>
      </w:pPr>
      <w:r w:rsidRPr="005B08A0">
        <w:rPr>
          <w:rFonts w:eastAsia="Calibri"/>
        </w:rPr>
        <w:t xml:space="preserve">Avallo dei privilegi del gruppo lavorativo e di regolazione dei comportamenti concreti </w:t>
      </w:r>
    </w:p>
    <w:p w:rsidR="00A11D6B" w:rsidRPr="005B08A0" w:rsidRDefault="00A11D6B" w:rsidP="00A11D6B">
      <w:pPr>
        <w:pStyle w:val="Nessunaspaziatura"/>
        <w:numPr>
          <w:ilvl w:val="0"/>
          <w:numId w:val="31"/>
        </w:numPr>
        <w:ind w:left="357" w:hanging="357"/>
        <w:rPr>
          <w:rFonts w:eastAsia="Calibri"/>
        </w:rPr>
      </w:pPr>
      <w:r w:rsidRPr="005B08A0">
        <w:rPr>
          <w:rFonts w:eastAsia="Calibri"/>
        </w:rPr>
        <w:t>Avallo dei privilegi del gruppo lavorativo ma non di regolazione dei comportamenti concreti</w:t>
      </w:r>
    </w:p>
    <w:p w:rsidR="00A11D6B" w:rsidRPr="005B08A0" w:rsidRDefault="00A11D6B" w:rsidP="00A11D6B">
      <w:pPr>
        <w:pStyle w:val="Nessunaspaziatura"/>
        <w:numPr>
          <w:ilvl w:val="0"/>
          <w:numId w:val="31"/>
        </w:numPr>
        <w:ind w:left="357" w:hanging="357"/>
        <w:rPr>
          <w:rFonts w:eastAsia="Calibri"/>
        </w:rPr>
      </w:pPr>
      <w:r w:rsidRPr="005B08A0">
        <w:rPr>
          <w:rFonts w:eastAsia="Calibri"/>
        </w:rPr>
        <w:t>Di regolazione dei comportamenti concreti ma non di avallo dei privilegi del gruppo lavorativo</w:t>
      </w:r>
    </w:p>
    <w:p w:rsidR="00A11D6B" w:rsidRPr="005B08A0" w:rsidRDefault="00A11D6B" w:rsidP="00A11D6B">
      <w:pPr>
        <w:pStyle w:val="Nessunaspaziatura"/>
        <w:numPr>
          <w:ilvl w:val="0"/>
          <w:numId w:val="31"/>
        </w:numPr>
        <w:ind w:left="357" w:hanging="357"/>
        <w:rPr>
          <w:rFonts w:eastAsia="Calibri"/>
        </w:rPr>
      </w:pPr>
      <w:r w:rsidRPr="005B08A0">
        <w:rPr>
          <w:rFonts w:eastAsia="Calibri"/>
        </w:rPr>
        <w:t>N</w:t>
      </w:r>
      <w:r>
        <w:rPr>
          <w:rFonts w:eastAsia="Calibri"/>
        </w:rPr>
        <w:t>é</w:t>
      </w:r>
      <w:r w:rsidRPr="005B08A0">
        <w:rPr>
          <w:rFonts w:eastAsia="Calibri"/>
        </w:rPr>
        <w:t xml:space="preserve"> uno </w:t>
      </w:r>
      <w:r>
        <w:rPr>
          <w:rFonts w:eastAsia="Calibri"/>
        </w:rPr>
        <w:t>né</w:t>
      </w:r>
      <w:r w:rsidRPr="005B08A0">
        <w:rPr>
          <w:rFonts w:eastAsia="Calibri"/>
        </w:rPr>
        <w:t xml:space="preserve"> l’altro</w:t>
      </w:r>
    </w:p>
    <w:p w:rsidR="009E2092" w:rsidRPr="009E2092" w:rsidRDefault="009E2092" w:rsidP="00A11D6B">
      <w:pPr>
        <w:spacing w:after="0" w:line="240" w:lineRule="auto"/>
        <w:rPr>
          <w:rFonts w:ascii="Calibri" w:eastAsia="Calibri" w:hAnsi="Calibri" w:cs="Calibri"/>
          <w:b/>
        </w:rPr>
      </w:pPr>
    </w:p>
    <w:sectPr w:rsidR="009E2092" w:rsidRPr="009E2092" w:rsidSect="006D598C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68A"/>
    <w:multiLevelType w:val="hybridMultilevel"/>
    <w:tmpl w:val="D916AE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4E43"/>
    <w:multiLevelType w:val="hybridMultilevel"/>
    <w:tmpl w:val="57A23E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96101"/>
    <w:multiLevelType w:val="hybridMultilevel"/>
    <w:tmpl w:val="56209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727"/>
    <w:multiLevelType w:val="hybridMultilevel"/>
    <w:tmpl w:val="25F460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43175"/>
    <w:multiLevelType w:val="hybridMultilevel"/>
    <w:tmpl w:val="2F0C57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81E8F"/>
    <w:multiLevelType w:val="hybridMultilevel"/>
    <w:tmpl w:val="2BAAA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90D15"/>
    <w:multiLevelType w:val="hybridMultilevel"/>
    <w:tmpl w:val="0EDEDD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23AFA"/>
    <w:multiLevelType w:val="hybridMultilevel"/>
    <w:tmpl w:val="8DE044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756F3"/>
    <w:multiLevelType w:val="hybridMultilevel"/>
    <w:tmpl w:val="DDDCE6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8511E"/>
    <w:multiLevelType w:val="hybridMultilevel"/>
    <w:tmpl w:val="7D9C6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433CE"/>
    <w:multiLevelType w:val="hybridMultilevel"/>
    <w:tmpl w:val="47F617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D1307"/>
    <w:multiLevelType w:val="hybridMultilevel"/>
    <w:tmpl w:val="4F5CEE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51157"/>
    <w:multiLevelType w:val="hybridMultilevel"/>
    <w:tmpl w:val="EC6A28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35B91"/>
    <w:multiLevelType w:val="hybridMultilevel"/>
    <w:tmpl w:val="0602F1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34B9A"/>
    <w:multiLevelType w:val="hybridMultilevel"/>
    <w:tmpl w:val="0A78E4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96114"/>
    <w:multiLevelType w:val="hybridMultilevel"/>
    <w:tmpl w:val="F8A810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F06CF"/>
    <w:multiLevelType w:val="hybridMultilevel"/>
    <w:tmpl w:val="B6B844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57241"/>
    <w:multiLevelType w:val="hybridMultilevel"/>
    <w:tmpl w:val="043832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02EC"/>
    <w:multiLevelType w:val="hybridMultilevel"/>
    <w:tmpl w:val="6DE453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85FB6"/>
    <w:multiLevelType w:val="hybridMultilevel"/>
    <w:tmpl w:val="25AA45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83793"/>
    <w:multiLevelType w:val="hybridMultilevel"/>
    <w:tmpl w:val="914EF3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12F97"/>
    <w:multiLevelType w:val="hybridMultilevel"/>
    <w:tmpl w:val="E4A296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43768"/>
    <w:multiLevelType w:val="hybridMultilevel"/>
    <w:tmpl w:val="9D5EB2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B4E8F"/>
    <w:multiLevelType w:val="hybridMultilevel"/>
    <w:tmpl w:val="232CAB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F1AC8"/>
    <w:multiLevelType w:val="hybridMultilevel"/>
    <w:tmpl w:val="399687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E6C13"/>
    <w:multiLevelType w:val="hybridMultilevel"/>
    <w:tmpl w:val="B106B1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5609A"/>
    <w:multiLevelType w:val="hybridMultilevel"/>
    <w:tmpl w:val="6FCEB4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A5DE9"/>
    <w:multiLevelType w:val="hybridMultilevel"/>
    <w:tmpl w:val="F00CB7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F2B05"/>
    <w:multiLevelType w:val="hybridMultilevel"/>
    <w:tmpl w:val="3FDE76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34B0F"/>
    <w:multiLevelType w:val="hybridMultilevel"/>
    <w:tmpl w:val="89F610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D1147"/>
    <w:multiLevelType w:val="hybridMultilevel"/>
    <w:tmpl w:val="064838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D5D2C"/>
    <w:multiLevelType w:val="hybridMultilevel"/>
    <w:tmpl w:val="757485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21"/>
  </w:num>
  <w:num w:numId="8">
    <w:abstractNumId w:val="8"/>
  </w:num>
  <w:num w:numId="9">
    <w:abstractNumId w:val="14"/>
  </w:num>
  <w:num w:numId="10">
    <w:abstractNumId w:val="3"/>
  </w:num>
  <w:num w:numId="11">
    <w:abstractNumId w:val="13"/>
  </w:num>
  <w:num w:numId="12">
    <w:abstractNumId w:val="17"/>
  </w:num>
  <w:num w:numId="13">
    <w:abstractNumId w:val="11"/>
  </w:num>
  <w:num w:numId="14">
    <w:abstractNumId w:val="15"/>
  </w:num>
  <w:num w:numId="15">
    <w:abstractNumId w:val="24"/>
  </w:num>
  <w:num w:numId="16">
    <w:abstractNumId w:val="22"/>
  </w:num>
  <w:num w:numId="17">
    <w:abstractNumId w:val="1"/>
  </w:num>
  <w:num w:numId="18">
    <w:abstractNumId w:val="16"/>
  </w:num>
  <w:num w:numId="19">
    <w:abstractNumId w:val="28"/>
  </w:num>
  <w:num w:numId="20">
    <w:abstractNumId w:val="19"/>
  </w:num>
  <w:num w:numId="21">
    <w:abstractNumId w:val="29"/>
  </w:num>
  <w:num w:numId="22">
    <w:abstractNumId w:val="12"/>
  </w:num>
  <w:num w:numId="23">
    <w:abstractNumId w:val="6"/>
  </w:num>
  <w:num w:numId="24">
    <w:abstractNumId w:val="7"/>
  </w:num>
  <w:num w:numId="25">
    <w:abstractNumId w:val="27"/>
  </w:num>
  <w:num w:numId="26">
    <w:abstractNumId w:val="23"/>
  </w:num>
  <w:num w:numId="27">
    <w:abstractNumId w:val="30"/>
  </w:num>
  <w:num w:numId="28">
    <w:abstractNumId w:val="10"/>
  </w:num>
  <w:num w:numId="29">
    <w:abstractNumId w:val="31"/>
  </w:num>
  <w:num w:numId="30">
    <w:abstractNumId w:val="18"/>
  </w:num>
  <w:num w:numId="31">
    <w:abstractNumId w:val="2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94"/>
    <w:rsid w:val="000A701F"/>
    <w:rsid w:val="00107AF4"/>
    <w:rsid w:val="0016132C"/>
    <w:rsid w:val="00222236"/>
    <w:rsid w:val="00275E66"/>
    <w:rsid w:val="002A2920"/>
    <w:rsid w:val="002B1FB8"/>
    <w:rsid w:val="0036682B"/>
    <w:rsid w:val="00395BCE"/>
    <w:rsid w:val="003A4594"/>
    <w:rsid w:val="00484DB2"/>
    <w:rsid w:val="004E2EC0"/>
    <w:rsid w:val="004F68E6"/>
    <w:rsid w:val="006D598C"/>
    <w:rsid w:val="0099335C"/>
    <w:rsid w:val="009A5145"/>
    <w:rsid w:val="009E2092"/>
    <w:rsid w:val="00A11D6B"/>
    <w:rsid w:val="00C57949"/>
    <w:rsid w:val="00C84E6A"/>
    <w:rsid w:val="00D27A04"/>
    <w:rsid w:val="00E3356F"/>
    <w:rsid w:val="00E4309C"/>
    <w:rsid w:val="00FB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09E40-B03B-4D66-B911-EEF1850F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30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57949"/>
    <w:pPr>
      <w:spacing w:after="0" w:line="240" w:lineRule="auto"/>
    </w:pPr>
  </w:style>
  <w:style w:type="table" w:styleId="Grigliatabella">
    <w:name w:val="Table Grid"/>
    <w:basedOn w:val="Tabellanormale"/>
    <w:uiPriority w:val="39"/>
    <w:unhideWhenUsed/>
    <w:rsid w:val="009E20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8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2019-01-17T14:18:00Z</dcterms:created>
  <dcterms:modified xsi:type="dcterms:W3CDTF">2019-01-17T14:18:00Z</dcterms:modified>
</cp:coreProperties>
</file>